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85c1" w14:textId="e4b8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об особенностях проведения таможенного контроля таможенной стоимости товаров,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апреля 2021 года № 41.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Таможенного кодекса Евразийского экономического союза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пункт 6 Положения об особенностях проведения таможенного контроля таможенной стоимости товаров, ввозимых на таможенную территорию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Евразийского экономического союза от 27 марта 2018 г. № 42,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подпункт "г"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подпункт "е"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"е) срок с даты выпуска ранее ввезенных идентичных товаров, а если идентичные товары были выпущены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– с даты направления декларанту информации о завершении проверки таможенных, иных документов и (или) сведений, проведенной в отношении декларации на товары, документов, подтверждающих сведения, заявленные в такой декларации, и сведений, заявленных в указанной декларации на товары и (или) содержащихся в представленных таможенным органам документах, до даты регистрации декларации на товары в отношении ввозимых товаров не превышает срока, определяемого с применением системы управления рисками (но не более 180 календарных дней).".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