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55ee" w14:textId="86e5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реализации общего процесса "Обеспечение обмена электронными документами и (или) сведениями между таможенными органами государств – членов Евразийского экономического союза в процессе контроля перевозок товаров в соответствии с таможенной процедурой таможенного транзита"</w:t>
      </w:r>
    </w:p>
    <w:p>
      <w:pPr>
        <w:spacing w:after="0"/>
        <w:ind w:left="0"/>
        <w:jc w:val="both"/>
      </w:pPr>
      <w:r>
        <w:rPr>
          <w:rFonts w:ascii="Times New Roman"/>
          <w:b w:val="false"/>
          <w:i w:val="false"/>
          <w:color w:val="000000"/>
          <w:sz w:val="28"/>
        </w:rPr>
        <w:t>Решение Коллегии Евразийской экономической комиссии от 19 мая 2021 года № 56.</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19 декабря 2016 г. № 169,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реализации общего процесса "Обеспечение обмена электронными документами и (или) сведениями между таможенными органами государств – членов Евразийского экономического союза в процессе контроля перевозок товаров в соответствии с таможенной процедурой таможенного транзита", утвержденные Решением Коллегии Евразийской экономической комиссии от 29 октября 2019 г. № 185,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мая 2021 г. № 56</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реализации общего процесса "Обеспечение обмена электронными документами и (или) сведениями между таможенными органами государств – членов Евразийского экономического союза в процессе контроля перевозок товаров в соответствии с таможенной процедурой таможенного транзита"</w:t>
      </w:r>
    </w:p>
    <w:bookmarkEnd w:id="3"/>
    <w:bookmarkStart w:name="z10" w:id="4"/>
    <w:p>
      <w:pPr>
        <w:spacing w:after="0"/>
        <w:ind w:left="0"/>
        <w:jc w:val="both"/>
      </w:pPr>
      <w:r>
        <w:rPr>
          <w:rFonts w:ascii="Times New Roman"/>
          <w:b w:val="false"/>
          <w:i w:val="false"/>
          <w:color w:val="000000"/>
          <w:sz w:val="28"/>
        </w:rPr>
        <w:t>
      1.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End w:id="4"/>
    <w:bookmarkStart w:name="z11" w:id="5"/>
    <w:p>
      <w:pPr>
        <w:spacing w:after="0"/>
        <w:ind w:left="0"/>
        <w:jc w:val="both"/>
      </w:pPr>
      <w:r>
        <w:rPr>
          <w:rFonts w:ascii="Times New Roman"/>
          <w:b w:val="false"/>
          <w:i w:val="false"/>
          <w:color w:val="000000"/>
          <w:sz w:val="28"/>
        </w:rPr>
        <w:t>
      "9. Состав сведений, передаваемых в сообщениях, указанных в пункте 7 настоящих Правил, определен в приложении № 2</w:t>
      </w:r>
      <w:r>
        <w:rPr>
          <w:rFonts w:ascii="Times New Roman"/>
          <w:b w:val="false"/>
          <w:i w:val="false"/>
          <w:color w:val="000000"/>
          <w:vertAlign w:val="superscript"/>
        </w:rPr>
        <w:t>1</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Направление сведений осуществляется в соответствии с порядком и условиями, определяемыми Евразийской экономической комиссией (далее – Комиссия).".</w:t>
      </w:r>
    </w:p>
    <w:bookmarkEnd w:id="6"/>
    <w:bookmarkStart w:name="z13" w:id="7"/>
    <w:p>
      <w:pPr>
        <w:spacing w:after="0"/>
        <w:ind w:left="0"/>
        <w:jc w:val="both"/>
      </w:pPr>
      <w:r>
        <w:rPr>
          <w:rFonts w:ascii="Times New Roman"/>
          <w:b w:val="false"/>
          <w:i w:val="false"/>
          <w:color w:val="000000"/>
          <w:sz w:val="28"/>
        </w:rPr>
        <w:t>
      2.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"22. В случае если центральным таможенным органом отправления был установлен маршрут перевозки товаров или в отношении товаров предполагается совершение грузовых операций и в его национальном информационном ресурсе отсутствует информация о проследовании товаров или совершении грузовых операций, такой таможенный орган направляет в центральный промежуточный таможенный орган запрос о проследовании товаров, связанный с определением места нахождения товаров.</w:t>
      </w:r>
    </w:p>
    <w:bookmarkEnd w:id="8"/>
    <w:bookmarkStart w:name="z15" w:id="9"/>
    <w:p>
      <w:pPr>
        <w:spacing w:after="0"/>
        <w:ind w:left="0"/>
        <w:jc w:val="both"/>
      </w:pPr>
      <w:r>
        <w:rPr>
          <w:rFonts w:ascii="Times New Roman"/>
          <w:b w:val="false"/>
          <w:i w:val="false"/>
          <w:color w:val="000000"/>
          <w:sz w:val="28"/>
        </w:rPr>
        <w:t>
      В ответ на указанный запрос центральный промежуточный таможенный орган направляет одно из следующих сообщений, содержащее:</w:t>
      </w:r>
    </w:p>
    <w:bookmarkEnd w:id="9"/>
    <w:bookmarkStart w:name="z16" w:id="10"/>
    <w:p>
      <w:pPr>
        <w:spacing w:after="0"/>
        <w:ind w:left="0"/>
        <w:jc w:val="both"/>
      </w:pPr>
      <w:r>
        <w:rPr>
          <w:rFonts w:ascii="Times New Roman"/>
          <w:b w:val="false"/>
          <w:i w:val="false"/>
          <w:color w:val="000000"/>
          <w:sz w:val="28"/>
        </w:rPr>
        <w:t>
      информацию о проследовании товаров (совершении грузовых операций);</w:t>
      </w:r>
    </w:p>
    <w:bookmarkEnd w:id="10"/>
    <w:bookmarkStart w:name="z17" w:id="11"/>
    <w:p>
      <w:pPr>
        <w:spacing w:after="0"/>
        <w:ind w:left="0"/>
        <w:jc w:val="both"/>
      </w:pPr>
      <w:r>
        <w:rPr>
          <w:rFonts w:ascii="Times New Roman"/>
          <w:b w:val="false"/>
          <w:i w:val="false"/>
          <w:color w:val="000000"/>
          <w:sz w:val="28"/>
        </w:rPr>
        <w:t>
      информацию об отсутствии сведений о проследовании (совершении грузовых операций).</w:t>
      </w:r>
    </w:p>
    <w:bookmarkEnd w:id="11"/>
    <w:bookmarkStart w:name="z18" w:id="12"/>
    <w:p>
      <w:pPr>
        <w:spacing w:after="0"/>
        <w:ind w:left="0"/>
        <w:jc w:val="both"/>
      </w:pPr>
      <w:r>
        <w:rPr>
          <w:rFonts w:ascii="Times New Roman"/>
          <w:b w:val="false"/>
          <w:i w:val="false"/>
          <w:color w:val="000000"/>
          <w:sz w:val="28"/>
        </w:rPr>
        <w:t xml:space="preserve">
      3. Пункты 26, 27 и 28 раздела XI </w:t>
      </w:r>
      <w:r>
        <w:rPr>
          <w:rFonts w:ascii="Times New Roman"/>
          <w:b w:val="false"/>
          <w:i w:val="false"/>
          <w:color w:val="000000"/>
          <w:sz w:val="28"/>
        </w:rPr>
        <w:t xml:space="preserve">приложения № 1 </w:t>
      </w:r>
      <w:r>
        <w:rPr>
          <w:rFonts w:ascii="Times New Roman"/>
          <w:b w:val="false"/>
          <w:i w:val="false"/>
          <w:color w:val="000000"/>
          <w:sz w:val="28"/>
        </w:rPr>
        <w:t>к указанным Правилам в графе второй после слов "о проследовании товаров" дополнить словами "или совершении грузовых операций".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Дополнить </w:t>
      </w:r>
      <w:r>
        <w:rPr>
          <w:rFonts w:ascii="Times New Roman"/>
          <w:b w:val="false"/>
          <w:i w:val="false"/>
          <w:color w:val="000000"/>
          <w:sz w:val="28"/>
        </w:rPr>
        <w:t>Правила</w:t>
      </w:r>
      <w:r>
        <w:rPr>
          <w:rFonts w:ascii="Times New Roman"/>
          <w:b w:val="false"/>
          <w:i w:val="false"/>
          <w:color w:val="000000"/>
          <w:sz w:val="28"/>
        </w:rPr>
        <w:t xml:space="preserve"> приложением № 2</w:t>
      </w:r>
      <w:r>
        <w:rPr>
          <w:rFonts w:ascii="Times New Roman"/>
          <w:b w:val="false"/>
          <w:i w:val="false"/>
          <w:color w:val="000000"/>
          <w:vertAlign w:val="superscript"/>
        </w:rPr>
        <w:t xml:space="preserve">1 </w:t>
      </w:r>
      <w:r>
        <w:rPr>
          <w:rFonts w:ascii="Times New Roman"/>
          <w:b w:val="false"/>
          <w:i w:val="false"/>
          <w:color w:val="000000"/>
          <w:sz w:val="28"/>
        </w:rPr>
        <w:t>следующего содержания: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 2</w:t>
            </w:r>
            <w:r>
              <w:rPr>
                <w:rFonts w:ascii="Times New Roman"/>
                <w:b w:val="false"/>
                <w:i w:val="false"/>
                <w:color w:val="000000"/>
                <w:vertAlign w:val="superscript"/>
              </w:rPr>
              <w:t>1</w:t>
            </w:r>
            <w:r>
              <w:br/>
            </w:r>
            <w:r>
              <w:rPr>
                <w:rFonts w:ascii="Times New Roman"/>
                <w:b w:val="false"/>
                <w:i w:val="false"/>
                <w:color w:val="000000"/>
                <w:sz w:val="20"/>
              </w:rPr>
              <w:t xml:space="preserve">к Правилам реализации общего процесса </w:t>
            </w:r>
            <w:r>
              <w:br/>
            </w:r>
            <w:r>
              <w:rPr>
                <w:rFonts w:ascii="Times New Roman"/>
                <w:b w:val="false"/>
                <w:i w:val="false"/>
                <w:color w:val="000000"/>
                <w:sz w:val="20"/>
              </w:rPr>
              <w:t>"Обеспечение обмена</w:t>
            </w:r>
            <w:r>
              <w:br/>
            </w:r>
            <w:r>
              <w:rPr>
                <w:rFonts w:ascii="Times New Roman"/>
                <w:b w:val="false"/>
                <w:i w:val="false"/>
                <w:color w:val="000000"/>
                <w:sz w:val="20"/>
              </w:rPr>
              <w:t>электронными документами и</w:t>
            </w:r>
            <w:r>
              <w:br/>
            </w:r>
            <w:r>
              <w:rPr>
                <w:rFonts w:ascii="Times New Roman"/>
                <w:b w:val="false"/>
                <w:i w:val="false"/>
                <w:color w:val="000000"/>
                <w:sz w:val="20"/>
              </w:rPr>
              <w:t>(или) сведениями между</w:t>
            </w:r>
            <w:r>
              <w:br/>
            </w:r>
            <w:r>
              <w:rPr>
                <w:rFonts w:ascii="Times New Roman"/>
                <w:b w:val="false"/>
                <w:i w:val="false"/>
                <w:color w:val="000000"/>
                <w:sz w:val="20"/>
              </w:rPr>
              <w:t>таможенными органами</w:t>
            </w:r>
            <w:r>
              <w:br/>
            </w:r>
            <w:r>
              <w:rPr>
                <w:rFonts w:ascii="Times New Roman"/>
                <w:b w:val="false"/>
                <w:i w:val="false"/>
                <w:color w:val="000000"/>
                <w:sz w:val="20"/>
              </w:rPr>
              <w:t>государств – членов</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 xml:space="preserve">в процессе контроля перевозок товаров </w:t>
            </w:r>
            <w:r>
              <w:br/>
            </w:r>
            <w:r>
              <w:rPr>
                <w:rFonts w:ascii="Times New Roman"/>
                <w:b w:val="false"/>
                <w:i w:val="false"/>
                <w:color w:val="000000"/>
                <w:sz w:val="20"/>
              </w:rPr>
              <w:t>в соответствии с таможенной</w:t>
            </w:r>
            <w:r>
              <w:br/>
            </w:r>
            <w:r>
              <w:rPr>
                <w:rFonts w:ascii="Times New Roman"/>
                <w:b w:val="false"/>
                <w:i w:val="false"/>
                <w:color w:val="000000"/>
                <w:sz w:val="20"/>
              </w:rPr>
              <w:t>процедурой таможенного транзита"</w:t>
            </w:r>
          </w:p>
        </w:tc>
      </w:tr>
    </w:tbl>
    <w:bookmarkStart w:name="z21" w:id="13"/>
    <w:p>
      <w:pPr>
        <w:spacing w:after="0"/>
        <w:ind w:left="0"/>
        <w:jc w:val="left"/>
      </w:pPr>
      <w:r>
        <w:rPr>
          <w:rFonts w:ascii="Times New Roman"/>
          <w:b/>
          <w:i w:val="false"/>
          <w:color w:val="000000"/>
        </w:rPr>
        <w:t xml:space="preserve"> СОСТАВ</w:t>
      </w:r>
      <w:r>
        <w:br/>
      </w:r>
      <w:r>
        <w:rPr>
          <w:rFonts w:ascii="Times New Roman"/>
          <w:b/>
          <w:i w:val="false"/>
          <w:color w:val="000000"/>
        </w:rPr>
        <w:t>сведений в сообщениях, которыми обмениваются таможенные органы при применении таможенной процедуры таможенного транзита</w:t>
      </w:r>
    </w:p>
    <w:bookmarkEnd w:id="13"/>
    <w:bookmarkStart w:name="z22" w:id="14"/>
    <w:p>
      <w:pPr>
        <w:spacing w:after="0"/>
        <w:ind w:left="0"/>
        <w:jc w:val="both"/>
      </w:pPr>
      <w:r>
        <w:rPr>
          <w:rFonts w:ascii="Times New Roman"/>
          <w:b w:val="false"/>
          <w:i w:val="false"/>
          <w:color w:val="000000"/>
          <w:sz w:val="28"/>
        </w:rPr>
        <w:t>
      1. Настоящий документ определяет состав сведений, которыми обмениваются таможенные органы государств – членов Евразийского экономического союза (далее соответственно – государства-члены, Союз) в рамках информационного взаимодействия при реализации общего процесса "Обеспечение обмена электронными документами и (или) сведениями между таможенными органами государств – членов Евразийского экономического союза в процессе контроля перевозок товаров в соответствии с таможенной процедурой таможенного транзита" (далее – общий процесс).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Состав сведений, передаваемых в сообщениях, определенных </w:t>
      </w:r>
      <w:r>
        <w:rPr>
          <w:rFonts w:ascii="Times New Roman"/>
          <w:b w:val="false"/>
          <w:i w:val="false"/>
          <w:color w:val="000000"/>
          <w:sz w:val="28"/>
        </w:rPr>
        <w:t>приложением № 2</w:t>
      </w:r>
      <w:r>
        <w:rPr>
          <w:rFonts w:ascii="Times New Roman"/>
          <w:b w:val="false"/>
          <w:i w:val="false"/>
          <w:color w:val="000000"/>
          <w:sz w:val="28"/>
        </w:rPr>
        <w:t xml:space="preserve"> к Правилам реализации общего процесса "Обеспечение обмена электронными документами и (или) сведениями между таможенными органами государств – членов Евразийского экономического союза в процессе контроля перевозок товаров в соответствии с таможенной процедурой таможенного транзита", которыми обмениваются таможенные органы при осуществлении контроля таможенной процедуры таможенного транзита, приведен в таблицах 1 – 14.</w:t>
      </w:r>
    </w:p>
    <w:bookmarkStart w:name="z24" w:id="15"/>
    <w:p>
      <w:pPr>
        <w:spacing w:after="0"/>
        <w:ind w:left="0"/>
        <w:jc w:val="both"/>
      </w:pPr>
      <w:r>
        <w:rPr>
          <w:rFonts w:ascii="Times New Roman"/>
          <w:b w:val="false"/>
          <w:i w:val="false"/>
          <w:color w:val="000000"/>
          <w:sz w:val="28"/>
        </w:rPr>
        <w:t>
      В каждой таблице формируются следующие поля (графы):</w:t>
      </w:r>
    </w:p>
    <w:bookmarkEnd w:id="15"/>
    <w:bookmarkStart w:name="z25" w:id="16"/>
    <w:p>
      <w:pPr>
        <w:spacing w:after="0"/>
        <w:ind w:left="0"/>
        <w:jc w:val="both"/>
      </w:pPr>
      <w:r>
        <w:rPr>
          <w:rFonts w:ascii="Times New Roman"/>
          <w:b w:val="false"/>
          <w:i w:val="false"/>
          <w:color w:val="000000"/>
          <w:sz w:val="28"/>
        </w:rPr>
        <w:t>
      "№ п/п" – иерархический номер сведения;</w:t>
      </w:r>
    </w:p>
    <w:bookmarkEnd w:id="16"/>
    <w:bookmarkStart w:name="z26" w:id="17"/>
    <w:p>
      <w:pPr>
        <w:spacing w:after="0"/>
        <w:ind w:left="0"/>
        <w:jc w:val="both"/>
      </w:pPr>
      <w:r>
        <w:rPr>
          <w:rFonts w:ascii="Times New Roman"/>
          <w:b w:val="false"/>
          <w:i w:val="false"/>
          <w:color w:val="000000"/>
          <w:sz w:val="28"/>
        </w:rPr>
        <w:t>
      "Наименование" – устоявшееся или официальное словесное обозначение сведения;</w:t>
      </w:r>
    </w:p>
    <w:bookmarkEnd w:id="17"/>
    <w:bookmarkStart w:name="z27" w:id="18"/>
    <w:p>
      <w:pPr>
        <w:spacing w:after="0"/>
        <w:ind w:left="0"/>
        <w:jc w:val="both"/>
      </w:pPr>
      <w:r>
        <w:rPr>
          <w:rFonts w:ascii="Times New Roman"/>
          <w:b w:val="false"/>
          <w:i w:val="false"/>
          <w:color w:val="000000"/>
          <w:sz w:val="28"/>
        </w:rPr>
        <w:t>
      "Мн." – множественность сведения (обязательность (опциональность) и количество возможных повторений сведения). Может быть скорректирована в рамках разработки технологических документов.</w:t>
      </w:r>
    </w:p>
    <w:bookmarkEnd w:id="18"/>
    <w:bookmarkStart w:name="z28" w:id="19"/>
    <w:p>
      <w:pPr>
        <w:spacing w:after="0"/>
        <w:ind w:left="0"/>
        <w:jc w:val="both"/>
      </w:pPr>
      <w:r>
        <w:rPr>
          <w:rFonts w:ascii="Times New Roman"/>
          <w:b w:val="false"/>
          <w:i w:val="false"/>
          <w:color w:val="000000"/>
          <w:sz w:val="28"/>
        </w:rPr>
        <w:t>
      Для указания множественности сведения используются следующие обозначения:</w:t>
      </w:r>
    </w:p>
    <w:bookmarkEnd w:id="19"/>
    <w:bookmarkStart w:name="z29" w:id="20"/>
    <w:p>
      <w:pPr>
        <w:spacing w:after="0"/>
        <w:ind w:left="0"/>
        <w:jc w:val="both"/>
      </w:pPr>
      <w:r>
        <w:rPr>
          <w:rFonts w:ascii="Times New Roman"/>
          <w:b w:val="false"/>
          <w:i w:val="false"/>
          <w:color w:val="000000"/>
          <w:sz w:val="28"/>
        </w:rPr>
        <w:t>
      1 - сведение обязательно, повторения не допускаются;</w:t>
      </w:r>
    </w:p>
    <w:bookmarkEnd w:id="20"/>
    <w:bookmarkStart w:name="z30" w:id="21"/>
    <w:p>
      <w:pPr>
        <w:spacing w:after="0"/>
        <w:ind w:left="0"/>
        <w:jc w:val="both"/>
      </w:pPr>
      <w:r>
        <w:rPr>
          <w:rFonts w:ascii="Times New Roman"/>
          <w:b w:val="false"/>
          <w:i w:val="false"/>
          <w:color w:val="000000"/>
          <w:sz w:val="28"/>
        </w:rPr>
        <w:t>
      n - сведение обязательно, должно повторяться n раз (n &gt; 1);</w:t>
      </w:r>
    </w:p>
    <w:bookmarkEnd w:id="21"/>
    <w:bookmarkStart w:name="z31" w:id="22"/>
    <w:p>
      <w:pPr>
        <w:spacing w:after="0"/>
        <w:ind w:left="0"/>
        <w:jc w:val="both"/>
      </w:pPr>
      <w:r>
        <w:rPr>
          <w:rFonts w:ascii="Times New Roman"/>
          <w:b w:val="false"/>
          <w:i w:val="false"/>
          <w:color w:val="000000"/>
          <w:sz w:val="28"/>
        </w:rPr>
        <w:t>
      1..* - сведение обязательно, может повторяться без ограничений;</w:t>
      </w:r>
    </w:p>
    <w:bookmarkEnd w:id="22"/>
    <w:bookmarkStart w:name="z32" w:id="23"/>
    <w:p>
      <w:pPr>
        <w:spacing w:after="0"/>
        <w:ind w:left="0"/>
        <w:jc w:val="both"/>
      </w:pPr>
      <w:r>
        <w:rPr>
          <w:rFonts w:ascii="Times New Roman"/>
          <w:b w:val="false"/>
          <w:i w:val="false"/>
          <w:color w:val="000000"/>
          <w:sz w:val="28"/>
        </w:rPr>
        <w:t>
      n..* - сведение обязательно, должно повторяться не менее n раз (n &gt; 1);</w:t>
      </w:r>
    </w:p>
    <w:bookmarkEnd w:id="23"/>
    <w:bookmarkStart w:name="z33" w:id="24"/>
    <w:p>
      <w:pPr>
        <w:spacing w:after="0"/>
        <w:ind w:left="0"/>
        <w:jc w:val="both"/>
      </w:pPr>
      <w:r>
        <w:rPr>
          <w:rFonts w:ascii="Times New Roman"/>
          <w:b w:val="false"/>
          <w:i w:val="false"/>
          <w:color w:val="000000"/>
          <w:sz w:val="28"/>
        </w:rPr>
        <w:t>
      n..m - сведение обязательно, должно повторяться не менее n раз и не более m раз (n &gt; 1, m &gt; n);</w:t>
      </w:r>
    </w:p>
    <w:bookmarkEnd w:id="24"/>
    <w:bookmarkStart w:name="z34" w:id="25"/>
    <w:p>
      <w:pPr>
        <w:spacing w:after="0"/>
        <w:ind w:left="0"/>
        <w:jc w:val="both"/>
      </w:pPr>
      <w:r>
        <w:rPr>
          <w:rFonts w:ascii="Times New Roman"/>
          <w:b w:val="false"/>
          <w:i w:val="false"/>
          <w:color w:val="000000"/>
          <w:sz w:val="28"/>
        </w:rPr>
        <w:t>
      0..1 - сведение опционально, повторения не допускаются;</w:t>
      </w:r>
    </w:p>
    <w:bookmarkEnd w:id="25"/>
    <w:bookmarkStart w:name="z35" w:id="26"/>
    <w:p>
      <w:pPr>
        <w:spacing w:after="0"/>
        <w:ind w:left="0"/>
        <w:jc w:val="both"/>
      </w:pPr>
      <w:r>
        <w:rPr>
          <w:rFonts w:ascii="Times New Roman"/>
          <w:b w:val="false"/>
          <w:i w:val="false"/>
          <w:color w:val="000000"/>
          <w:sz w:val="28"/>
        </w:rPr>
        <w:t>
      0..* - сведение опционально, может повторяться без ограничений;</w:t>
      </w:r>
    </w:p>
    <w:bookmarkEnd w:id="26"/>
    <w:bookmarkStart w:name="z36" w:id="27"/>
    <w:p>
      <w:pPr>
        <w:spacing w:after="0"/>
        <w:ind w:left="0"/>
        <w:jc w:val="both"/>
      </w:pPr>
      <w:r>
        <w:rPr>
          <w:rFonts w:ascii="Times New Roman"/>
          <w:b w:val="false"/>
          <w:i w:val="false"/>
          <w:color w:val="000000"/>
          <w:sz w:val="28"/>
        </w:rPr>
        <w:t>
      0..m - сведение опционально, может повторяться не более m раз (m &gt; 1).</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bookmarkStart w:name="z38" w:id="28"/>
    <w:p>
      <w:pPr>
        <w:spacing w:after="0"/>
        <w:ind w:left="0"/>
        <w:jc w:val="left"/>
      </w:pPr>
      <w:r>
        <w:rPr>
          <w:rFonts w:ascii="Times New Roman"/>
          <w:b/>
          <w:i w:val="false"/>
          <w:color w:val="000000"/>
        </w:rPr>
        <w:t xml:space="preserve"> Состав сведений сообщения № 1 функциональных схем</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7934"/>
        <w:gridCol w:w="1268"/>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транзитной декларации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отправления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решении таможенного органа отправления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решения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принятия решения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выпуска товаров посредством информационной системы таможенного органа без участия должностного лица таможенного органа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должностном лице таможенного органа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личной номерной печати должностного лица таможенного органа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должностного лица таможенного органа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таможенного органа отправления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разового допущения транспортного средства к перевозке товаров под таможенными пломбами и печатями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таможенного досмотра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установленного маршрута перевозки товаров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промежуточного таможенного органа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промежуточного таможенного органа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идентификации, примененные и (или) признанные таможенным органом отправления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средства идентификации (пломбы, печати, сейф-пакеты и т.п.)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средств идентификации данного вида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идентификации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средства идентификации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Отличительные признаки средства идентификации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что ранее наложенное средство идентификации признано таможенным органом отправления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Навигационная пломба в случае ее применения не в качестве средства идентификации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пломбы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о пломбе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таможенного транзита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назначения, определенный таможенным органом отправления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назначения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применения таможенного сопровождения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имеющие значение для таможенных целей, включая, например, сведения о примененных формах таможенного контроля и результатах их применения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используемый в качестве транзитной декларации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подачи транзитной декларации в виде электронного документа (ЭД)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 транзитной декларации (в случае подачи транзитной декларации в виде документа на бумажном носителе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особенностей таможенного декларирования товаров в соответствии с таможенной процедурой таможенного транзита (второй подраздел графы 1 транзитной декларации)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перемещения товаров в соответствии с таможенной процедурой таможенного транзита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отправления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назначения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число товаров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число грузовых мест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Декларант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свидетельства о включении в реестр уполномоченных экономических операторов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свидетельства о включении в реестр таможенных перевозчиков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предусмотренные пунктами 1 – 5 таблицы № 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перевозчика и декларанта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свидетельства о включении в реестр таможенных перевозчиков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предусмотренные пунктами 1 – 5 таблицы № 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использованием которых начинается перевозка (транспортировка)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номер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транспортного средства или вида транспортировки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автомобильного транспортного средства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железнодорожного транспортного средства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водного судна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воздушного судна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контейнера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в которой зарегистрировано транспортное средство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контейнерной перевозки (0 - не в контейнере либо товары военного назначения; 1 - в контейнере и контейнер декларируется в качестве ТСМП; 2 - в контейнере и контейнер декларируются в качестве товара)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грузовые операции с товарами и (или) замена транспортных средств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нового перевозчика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в регионе деятельности которого будут совершаться грузовые операции и (или) замена транспортных средств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 где будут совершаться грузовые операции и (или) замена транспортных средств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ж/д станции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контейнерной перегрузки (1 – товары перегружаются из одного контейнера в другой; 0 – товары не перегружаются из одного контейнера в другой)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использованием которых будет продолжаться перевозка (транспортировка)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18.5.1.     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номер (порядковые номера) транспортного средства, с которого будет перегружаться товар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18.5.2.     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номер (порядковые номера) транспортного средства, которое продолжит перевозку после совершения грузовых операций и (или) замены транспортных средств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транспорта или транспортировки товаров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автомобильного транспортного средства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железнодорожного транспортного средства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водного судна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воздушного судна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контейнера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в которой зарегистрировано транспортное средство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перевозимых товаров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Книжка МДП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 книжки МДП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отрывного листа книжки МДП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держателя книжки МДП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из транспортных (перевозочных) документов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(перевозочном) документе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случае кода вида документа – иное)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доставки товаров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ж/д станции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УЭО, определенном в качестве места доставки товаров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зоны таможенного контроля на территории УЭО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включении в реестр УЭО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территории УЭО, которая будет являться местом доставки товаров, в соответствии с таблицей № 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сведения в соответствии с таблицей № 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сведения в соответствии с таблицей № 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 документа, предусмотренного пунктом 21.1 настоящей таблицы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номер товара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таможенного декларирования компонентов разобранного товара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описание товара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депеши или емкости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грузовых мест товара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упаковке товара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виде груза и упаковки товара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груза и упаковки товара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контейнера, в котором перевозится товар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контейнера, в котором перевозится товар, в соответствии с пунктом 16.1 настоящей таблицы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брутто товара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единица измерения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товара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документ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предшествующего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предшествующего документа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подтверждающие сведения в отношении товаров, заявленных в транзитной декларации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представления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подтверждающие сведения в отношении транспортных средств, заявленных в транзитной декларации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представления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обязанности по уплате таможенных пошлин, налогов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предоставления обеспечения (1- предоставлено; 2 – не предоставляется)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Предоставленное обеспечение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валюты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обеспечения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предоставление обеспечения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(регистрационный номер)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обеспечения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обеспечения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основания для непредоставления обеспечения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основания для непредоставления обеспечения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(регистрационный номер) документа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bookmarkStart w:name="z40" w:id="29"/>
    <w:p>
      <w:pPr>
        <w:spacing w:after="0"/>
        <w:ind w:left="0"/>
        <w:jc w:val="left"/>
      </w:pPr>
      <w:r>
        <w:rPr>
          <w:rFonts w:ascii="Times New Roman"/>
          <w:b/>
          <w:i w:val="false"/>
          <w:color w:val="000000"/>
        </w:rPr>
        <w:t xml:space="preserve"> Состав сведений сообщения № 1 функциональных схем с использованием пассажирской таможенной декларации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8497"/>
        <w:gridCol w:w="1449"/>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 удостоверяющего личность</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уполномоченным органом которой выдан документ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документа (при наличии)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выдачи документа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адресе постоянного места жительства (регистрации) и (или) адресе временного проживания (пребывания) в государстве-члене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 (регион, область, район и т.п.)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(бульвар, проспект и т.п.)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корпуса (строения)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отправления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назначения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перемещения (только 1 - сопровождаемый багаж, включая ручную кладь)</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товаров, подлежащих таможенному декларированию (сведения о наличии товаров, ввозимых с освобождением от уплаты таможенных пошлин, налогов; сведения о наличии товаров, в отношении которых подлежат соблюдению запреты и ограничения)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категории товара (значения 02 - 3.2, 04 - 3.4, … 10 - 3.10)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(идентификационный номер (при наличии), товарный знак, материал, из которого изготовлен товар, цвет и т.п.)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Представленный документ (соблюдение ограничений, обеспечение, освобождение от уплаты)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нетто</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измерения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всех товаров</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измерения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всех товаров</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ввоза освобождения от уплаты таможенных пошлин, налогов транспортного средства для личного пользования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прицепного транспортного средства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 транспортного средства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марки транспортного средства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регистрации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объем двигателя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кузова транспортного средства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шасси транспортного средства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выпуска (дата изготовления)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транспортного средства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транспортного средства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измерения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корпуса водного судна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измерения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проведенного таможенного контроля таможенным органом отправления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транзитной декларации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таможенного органа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таможенного органа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решения таможенным органом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принятия решения таможенным органом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личной номерной печати должностного лица таможенного органа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должностного лица таможенного органа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идентификации, примененные и (или) признанные таможенным органом отправления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средства идентификации (пломбы, печати, сейф-пакеты и т.п.)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средств идентификации данного вида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идентификации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средства идентификации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Отличительные признаки средства идентификации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что ранее наложенное средство идентификации признано таможенным органом отправления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bookmarkStart w:name="z42" w:id="30"/>
    <w:p>
      <w:pPr>
        <w:spacing w:after="0"/>
        <w:ind w:left="0"/>
        <w:jc w:val="left"/>
      </w:pPr>
      <w:r>
        <w:rPr>
          <w:rFonts w:ascii="Times New Roman"/>
          <w:b/>
          <w:i w:val="false"/>
          <w:color w:val="000000"/>
        </w:rPr>
        <w:t xml:space="preserve"> Состав сведений сообщения № 2 функциональных схем</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6168"/>
        <w:gridCol w:w="3067"/>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аннулировавшего выпуск товаров в соответствии с таможенной процедурой таможенного транзита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транзитной декларации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книжке МДП</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отрывного листа книжки МДП</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аннулирования выпуска товаров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аннулирования выпуска товаров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 отправления</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 отправления</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bookmarkStart w:name="z44" w:id="31"/>
    <w:p>
      <w:pPr>
        <w:spacing w:after="0"/>
        <w:ind w:left="0"/>
        <w:jc w:val="left"/>
      </w:pPr>
      <w:r>
        <w:rPr>
          <w:rFonts w:ascii="Times New Roman"/>
          <w:b/>
          <w:i w:val="false"/>
          <w:color w:val="000000"/>
        </w:rPr>
        <w:t xml:space="preserve"> Состав сведений сообщений № 4 и 19 функциональных схем</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4935"/>
        <w:gridCol w:w="2169"/>
        <w:gridCol w:w="3028"/>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сообщения</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направившего запрос о товарах, помещенных под таможенную процедуру таможенного транзита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транзитной декларации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книжке МДП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отрывного листа книжки МДП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направления запроса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 направившего сообщение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5</w:t>
            </w:r>
          </w:p>
        </w:tc>
      </w:tr>
    </w:tbl>
    <w:bookmarkStart w:name="z46" w:id="32"/>
    <w:p>
      <w:pPr>
        <w:spacing w:after="0"/>
        <w:ind w:left="0"/>
        <w:jc w:val="left"/>
      </w:pPr>
      <w:r>
        <w:rPr>
          <w:rFonts w:ascii="Times New Roman"/>
          <w:b/>
          <w:i w:val="false"/>
          <w:color w:val="000000"/>
        </w:rPr>
        <w:t xml:space="preserve"> Состав сведений сообщения № 5 функциональных схем</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6749"/>
        <w:gridCol w:w="1440"/>
      </w:tblGrid>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соответствии с таблицей №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соответствии с таблицей № 2 в случае использования пассажирской таможенной декларации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совершенных таможенных операциях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принявшего решение о продлении срока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оформления решения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принятия решения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должностного лица таможенного органа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 которой продлен срок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операции и (или) замена транспортных средств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в регионе деятельности которого совершены грузовые операции и (или) замена транспортных средств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решении таможенного органа о выдаче разрешения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решения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принятия решения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должностного лица таможенного органа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идентификации, наложенные после совершения грузовых операций и (или) замены транспортных средств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средства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средств идентификации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средства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Отличительные признаки средства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Навигационная пломба в случае ее применения не в качестве средства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пломбы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о пломбе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грузовых операций и (или) замены транспортных средств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операции с товарами и (или) замена транспортных средств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 совершения грузовых операций и (или) замены транспортных средств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ж/д станции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контейнерной перегрузки (1 – товары перегружаются из одного контейнера в другой; 0 – товары не перегружаются из одного контейнера в другой)</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использованием которых продолжена перевозка (транспортировка)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(порядковые номера) транспортного средства до совершения грузовых операций и (или) замены транспортного средства (в соответствии с нумерацией в транзитной декларации)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(порядковые номера) транспортного средства после совершения грузовых операций и (или) замены транспортного средства (в соответствии с нумерацией в транзитной декларации)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в случае их отсутствия в транзитной декларации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транспорта или транспортировки товаров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автомобильного транспортного средства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железнодорожного транспортного средства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водного судна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воздушного судна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контейнера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в которой зарегистрировано транспортное средство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контейнерной перегрузки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3.2.6.3.3.10.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замены перевозчика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который будет продолжать перевозку (в случае замены перевозчика)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 ранее осуществлявшего перевозку товаров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перевозчика, который продолжил перевозку </w:t>
            </w:r>
          </w:p>
          <w:p>
            <w:pPr>
              <w:spacing w:after="20"/>
              <w:ind w:left="20"/>
              <w:jc w:val="both"/>
            </w:pPr>
            <w:r>
              <w:rPr>
                <w:rFonts w:ascii="Times New Roman"/>
                <w:b w:val="false"/>
                <w:i w:val="false"/>
                <w:color w:val="000000"/>
                <w:sz w:val="20"/>
              </w:rPr>
              <w:t>(в случае отсутствия сведений в транзитной декларации)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свидетельства о включении в реестр таможенных перевозчиков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предусмотренные пунктами 1 – 5 таблицы №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возникновении обстоятельств, препятствующих исполнению обязанностей перевозчика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в регионе деятельности которого возникли обстоятельства, препятствующие исполнению обязанностей перевозчика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 возникновения обстоятельств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таможенного контроля при возникновении обстоятельств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возникновения обстоятельства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об аварии или о действии непреодолимой силы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акта об аварии или о действии непреодолимой силы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фиксации результатов таможенного контроля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фиксации результатов таможенного контроля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Утраченные (отсутствующие, поврежденные, уничтоженные) товары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(перевозочный) документ, в соответствии с которым перевозились утраченные товары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случае кода вида документа – иное)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номер товара в транзитной декларации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утраты товара или его части (утерян, уничтожен, поврежден)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упаковке утраченного товара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упаковки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упаковок данного вида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утраченного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единицы измерения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повреждения грузового отсека транспортного средства, в котором находились (находятся) товары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Поврежденные средства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средства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средства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таможенной процедуры таможенного транзита, </w:t>
            </w:r>
          </w:p>
          <w:p>
            <w:pPr>
              <w:spacing w:after="20"/>
              <w:ind w:left="20"/>
              <w:jc w:val="both"/>
            </w:pPr>
            <w:r>
              <w:rPr>
                <w:rFonts w:ascii="Times New Roman"/>
                <w:b w:val="false"/>
                <w:i w:val="false"/>
                <w:color w:val="000000"/>
                <w:sz w:val="20"/>
              </w:rPr>
              <w:t>в случае изменения места доставки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принявшего решение о завершении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решении о завершении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обстоятельствах, обусловивших изменение места доставки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завершения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ж/д станции места доставки товаров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УЭО, на территории которого размещены товары до завершения действия таможенной процедуры таможенного транзита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зоны таможенного контроля на территории УЭО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включении в реестр УЭО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территории УЭО, сведения в соответствии с таблицей №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доставленных товарах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(перевозочный) документ, в соответствии </w:t>
            </w:r>
          </w:p>
          <w:p>
            <w:pPr>
              <w:spacing w:after="20"/>
              <w:ind w:left="20"/>
              <w:jc w:val="both"/>
            </w:pPr>
            <w:r>
              <w:rPr>
                <w:rFonts w:ascii="Times New Roman"/>
                <w:b w:val="false"/>
                <w:i w:val="false"/>
                <w:color w:val="000000"/>
                <w:sz w:val="20"/>
              </w:rPr>
              <w:t>с которым перевозились товары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транзитной декларации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частичной доставки товаров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выгрузки товаров в месте доставки товаров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описание товара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упаковке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виде груза и упаковки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груза и упаковки товара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Маркировка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единица измерения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товара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контейнера, в котором перевозился товар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контейнера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таможенного органа, принявшего решение о завершении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нарушения пломб</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нарушения (повреждения) грузового отсека транспортного средства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выявленных признаках административного правонарушения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оговорках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идентификации при прибытии товаров в таможенный орган, изменивший место доставки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3.4.6.11.5.1.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средства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3.4.6.11.5.2.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средств идентификации каждого вида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3.4.6.11.5.3.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3.4.7.10.5.3.1.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средства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3.4.7.10.5.3.2.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Отличительные признаки средств идентификации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утрате (отсутствии/уничтожении) части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(перевозочный) документ, в соответствии с которым перевозились утраченные товары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случае кода вида документа – иное)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утраченного товара в транспортном (перевозочном) документе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утраты товара или его части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утраченного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утраченных упаковок данного вида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утраченной части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Утраченный товар в дополнительной единице измерения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имеющие значение для таможенных целей, включая, например, сведения о примененных формах таможенного контроля и результатах их применения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завершающий перевозку товаров в случае частичной доставки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свидетельства о включении в реестр таможенных перевозчиков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предусмотренные пунктами 1 – 5 таблицы №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 с использованием которых завершается перевозка (транспортировка) товаров в случае частичной доставки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3.4.6.18.1.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транспортного средства или вида транспортировки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3.4.6.18.2.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3.4.6.18.3.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автомобильного транспортного средства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3.4.6.18.4.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железнодорожного транспортного средства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3.4.6.18.5.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водного судна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3.4.6.18.6.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воздушного судна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3.4.6.18.7.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контейнера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3.4.6.18.8.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в которой зарегистрировано транспортное средство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журнале завершения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представления в таможенный орган назначения транзитной декларации, а также сопровождающих ее документов для завершения действия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подачи документов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представления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срока оформления завершения действия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решения о продлении срока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принятия решения о продлении срока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до которой продлен срок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оформившего прекращение действия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 оформившего прекращение действия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 оформившего прекращение действия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если до помещения под таможенную процедуру таможенного транзита товары были помещены под таможенную процедуру временного ввоза (допуска), таможенную процедуру переработки на таможенной территории или таможенную процедуру переработки для внутреннего потребления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отношении которых оформлено прекращение действия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номер товара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описание товара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упаковке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виде груза и упаковки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груза и упаковки товара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товара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единица измерения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товара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контейнера, в котором перевозился товар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контейнера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 действия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прекращения действия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оформления прекращения действия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товаро-транспортной накладной (при МДП)</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полного либо частичного прекращения таможенной процедуры таможенного транзита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6</w:t>
            </w:r>
          </w:p>
        </w:tc>
      </w:tr>
    </w:tbl>
    <w:bookmarkStart w:name="z48" w:id="33"/>
    <w:p>
      <w:pPr>
        <w:spacing w:after="0"/>
        <w:ind w:left="0"/>
        <w:jc w:val="left"/>
      </w:pPr>
      <w:r>
        <w:rPr>
          <w:rFonts w:ascii="Times New Roman"/>
          <w:b/>
          <w:i w:val="false"/>
          <w:color w:val="000000"/>
        </w:rPr>
        <w:t xml:space="preserve"> Состав сведений сообщения № 7 функциональных схем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5959"/>
        <w:gridCol w:w="3171"/>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принявшего решение о продлении срока таможенной процедуры таможенного транзита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решения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принятия решения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транзитной декларации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Книжка МДП</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 книжки МДП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книжки МДП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отрывного листа книжки МДП</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 которой продлен срок таможенного транзита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0" w:id="34"/>
    <w:p>
      <w:pPr>
        <w:spacing w:after="0"/>
        <w:ind w:left="0"/>
        <w:jc w:val="left"/>
      </w:pPr>
      <w:r>
        <w:rPr>
          <w:rFonts w:ascii="Times New Roman"/>
          <w:b/>
          <w:i w:val="false"/>
          <w:color w:val="000000"/>
        </w:rPr>
        <w:t xml:space="preserve"> Состав сведений сообщений № 12, 16, 18 и 20 функциональных схем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190"/>
        <w:gridCol w:w="1524"/>
        <w:gridCol w:w="4180"/>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сообщения</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принявшего решение о завершении таможенной процедуры таможенного транзита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транзитной декларации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книжке МДП</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отрывного листа книжки МДП</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решению о завершении таможенной процедуры таможенного транзита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обстоятельствах, обусловивших изменения места доставки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ж/д станции места доставки товаров</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УЭО, на территории которого размещены товары до завершения действия таможенной процедуры таможенного транзита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зоны таможенного контроля на территории УЭО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включении в реестр УЭО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Почтовый адрес территории УЭО, сведения </w:t>
            </w:r>
          </w:p>
          <w:p>
            <w:pPr>
              <w:spacing w:after="20"/>
              <w:ind w:left="20"/>
              <w:jc w:val="both"/>
            </w:pPr>
            <w:r>
              <w:rPr>
                <w:rFonts w:ascii="Times New Roman"/>
                <w:b w:val="false"/>
                <w:i w:val="false"/>
                <w:color w:val="000000"/>
                <w:sz w:val="20"/>
              </w:rPr>
              <w:t>в соответствии с таблицей № 15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доставленных товарах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(перевозочный) документ, в соответствии с которым перевозились товары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транзитной декларации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частичной доставки товаров</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выгрузки товаров в месте доставки товаров</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описание товара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упаковке товара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виде груза и упаковки товара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груза и упаковки товара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товара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единица измерения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товара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контейнера, в котором перевозился товар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контейнера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таможенного органа, принявшего решение о завершении таможенной процедуры таможенного транзита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нарушения пломб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нарушения (повреждения) грузового отсека транспортного средства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выявленных признаках административного правонарушения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оговорках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идентификации при прибытии товаров в место доставки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средства идентификации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средств идентификации каждого вида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идентификации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средства идентификации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Отличительные признаки средств идентификации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утрате (отсутствии, уничтожении) части товара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(перевозочный) документ, в соответствии с которым перевозились утраченные товары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случае кода вида документа – иное)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утраченного товара в транспортном (перевозочном) документе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утраты товара или его части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утраченного товара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утраченных упаковок данного вида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утраченной части товара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Утраченный товар в дополнительной единице измерения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имеющие значение для таможенных целей, включая, например, сведения о примененных формах таможенного контроля и результатах их применения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Перевозчик, завершающий перевозку товаров в случае частичной доставки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0..1</w:t>
            </w:r>
          </w:p>
          <w:bookmarkEnd w:id="35"/>
          <w:p>
            <w:pPr>
              <w:spacing w:after="20"/>
              <w:ind w:left="20"/>
              <w:jc w:val="both"/>
            </w:pP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свидетельства о включении в реестр таможенных перевозчиков</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предусмотренные пунктами 1 – 5 таблицы № 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 с использованием которых завершается перевозка (транспортировка) товаров в случае частичной доставки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0..*</w:t>
            </w:r>
          </w:p>
          <w:bookmarkEnd w:id="36"/>
          <w:p>
            <w:pPr>
              <w:spacing w:after="20"/>
              <w:ind w:left="20"/>
              <w:jc w:val="both"/>
            </w:pP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транспортного средства или вида транспортировки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автомобильного транспортного средства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железнодорожного транспортного средства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водного судна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воздушного судна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контейнера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в которой зарегистрировано транспортное средство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журнале завершения таможенной процедуры таможенного транзита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8</w:t>
            </w:r>
          </w:p>
        </w:tc>
      </w:tr>
    </w:tbl>
    <w:bookmarkStart w:name="z54" w:id="37"/>
    <w:p>
      <w:pPr>
        <w:spacing w:after="0"/>
        <w:ind w:left="0"/>
        <w:jc w:val="left"/>
      </w:pPr>
      <w:r>
        <w:rPr>
          <w:rFonts w:ascii="Times New Roman"/>
          <w:b/>
          <w:i w:val="false"/>
          <w:color w:val="000000"/>
        </w:rPr>
        <w:t xml:space="preserve"> Состав сведений сообщения № 10 функциональных схем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7616"/>
        <w:gridCol w:w="1681"/>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в регионе деятельности которого совершены грузовые операции и (или) замена транспортных средств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транзитной декларации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книжке МДП</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отрывного листа книжки МДП</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решении таможенного органа о выдаче разрешения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решения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принятия решения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идентификации, наложенные после совершения грузовых операций и (или) замены транспортных средств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средства идентификации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средств идентификации данного вида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идентификации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средства идентификации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Отличительные признаки средства идентификации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Навигационная пломба в случае ее применения не в качестве средства идентификации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пломбы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о пломбе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грузовых операций и (или) замены транспортных средств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операции с товарами и (или) замена транспортных средств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грузовых операций и (или) замены транспортных средств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ж/д станции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контейнерной перегрузки (1 – товары перегружаются из одного контейнера в другой; 0 – товары не перегружаются из одного контейнера в другой)</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использованием которых продолжена перевозка (транспортировка)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(порядковые номера) транспортного средства до совершения грузовых операций и (или) замены транспортного средства (в соответствии с нумерацией в транзитной декларации)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(порядковые номера) транспортного средства после совершения грузовых операций и (или) замены транспортного средства (в соответствии с нумерацией в транзитной декларации)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в случае их отсутствия в транзитной декларации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транспорта или транспортировки товаров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автомобильного транспортного средства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железнодорожного транспортного средства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водного судна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воздушного судна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контейнера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в которой зарегистрировано транспортное средство</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контейнерной перегрузки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замены перевозчика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перевозчике, который будет продолжать перевозку </w:t>
            </w:r>
          </w:p>
          <w:p>
            <w:pPr>
              <w:spacing w:after="20"/>
              <w:ind w:left="20"/>
              <w:jc w:val="both"/>
            </w:pPr>
            <w:r>
              <w:rPr>
                <w:rFonts w:ascii="Times New Roman"/>
                <w:b w:val="false"/>
                <w:i w:val="false"/>
                <w:color w:val="000000"/>
                <w:sz w:val="20"/>
              </w:rPr>
              <w:t>(в случае замены перевозчика)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 ранее осуществлявшего перевозку товаров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перевозчика, который продолжил перевозку </w:t>
            </w:r>
          </w:p>
          <w:p>
            <w:pPr>
              <w:spacing w:after="20"/>
              <w:ind w:left="20"/>
              <w:jc w:val="both"/>
            </w:pPr>
            <w:r>
              <w:rPr>
                <w:rFonts w:ascii="Times New Roman"/>
                <w:b w:val="false"/>
                <w:i w:val="false"/>
                <w:color w:val="000000"/>
                <w:sz w:val="20"/>
              </w:rPr>
              <w:t>(в случае отсутствия сведений в транзитной декларации)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свидетельства о включении в реестр таможенных перевозчиков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предусмотренные пунктами 1 – 5 таблицы № 14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9</w:t>
            </w:r>
          </w:p>
        </w:tc>
      </w:tr>
    </w:tbl>
    <w:bookmarkStart w:name="z56" w:id="38"/>
    <w:p>
      <w:pPr>
        <w:spacing w:after="0"/>
        <w:ind w:left="0"/>
        <w:jc w:val="left"/>
      </w:pPr>
      <w:r>
        <w:rPr>
          <w:rFonts w:ascii="Times New Roman"/>
          <w:b/>
          <w:i w:val="false"/>
          <w:color w:val="000000"/>
        </w:rPr>
        <w:t xml:space="preserve"> Состав сведений сообщения № 11 функциональных схем</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9"/>
        <w:gridCol w:w="5682"/>
        <w:gridCol w:w="5"/>
        <w:gridCol w:w="2764"/>
      </w:tblGrid>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в регионе деятельности которого возникли обстоятельства, препятствующие исполнению обязанностей перевозчика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транзитной декларации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книжке МДП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отрывного листа книжки МДП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 возникновения обстоятельств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таможенного контроля при возникновении обстоятельств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обстоятельства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об аварии или о действии непреодолимой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акта об аварии или о действии непреодолимой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фиксации результатов таможенного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фиксации результатов таможенного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Утраченные (отсутствующие, поврежденные, уничтоженные)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(перевозочный) документ, в соответствии с которым перевозились утраченные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случае кода вида документа – иное)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транзитной декларации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утраты товара или его части (утерян, уничтожен, поврежден)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упаковке утраченного товара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упаковки товара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упаковок данного вида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утраченного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повреждения грузового отсека транспортного средства, </w:t>
            </w:r>
          </w:p>
          <w:p>
            <w:pPr>
              <w:spacing w:after="20"/>
              <w:ind w:left="20"/>
              <w:jc w:val="both"/>
            </w:pPr>
            <w:r>
              <w:rPr>
                <w:rFonts w:ascii="Times New Roman"/>
                <w:b w:val="false"/>
                <w:i w:val="false"/>
                <w:color w:val="000000"/>
                <w:sz w:val="20"/>
              </w:rPr>
              <w:t>в котором находились (находятся)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Поврежденные средства идентификации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средства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средства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10</w:t>
            </w:r>
          </w:p>
        </w:tc>
      </w:tr>
    </w:tbl>
    <w:bookmarkStart w:name="z58" w:id="39"/>
    <w:p>
      <w:pPr>
        <w:spacing w:after="0"/>
        <w:ind w:left="0"/>
        <w:jc w:val="left"/>
      </w:pPr>
      <w:r>
        <w:rPr>
          <w:rFonts w:ascii="Times New Roman"/>
          <w:b/>
          <w:i w:val="false"/>
          <w:color w:val="000000"/>
        </w:rPr>
        <w:t xml:space="preserve"> Состав сведений сообщений № 17, 21 и 22 функциональных схем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6441"/>
        <w:gridCol w:w="1244"/>
        <w:gridCol w:w="2881"/>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сообщения</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транзитной декларации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книжке МДП</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отрывного листа книжки МДП</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принявшего решение о продлении срока оформления завершения действия таможенной процедуры таможенного транзита (код таможенного органа, в котором осуществлена регистрация подачи документов и транзитной декларации для завершения действия таможенной процедуры таможенного транзита)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прибытия товаров в место доставки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представления в таможенный орган назначения транзитной декларации, а также сопровождающих ее документов для завершения действия таможенной процедуры таможенного транзита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регистрации подачи документов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представления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оформления завершения действия таможенной процедуры таможенного транзита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решения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принятия решения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до которой продлен срок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11</w:t>
            </w:r>
          </w:p>
        </w:tc>
      </w:tr>
    </w:tbl>
    <w:bookmarkStart w:name="z60" w:id="40"/>
    <w:p>
      <w:pPr>
        <w:spacing w:after="0"/>
        <w:ind w:left="0"/>
        <w:jc w:val="left"/>
      </w:pPr>
      <w:r>
        <w:rPr>
          <w:rFonts w:ascii="Times New Roman"/>
          <w:b/>
          <w:i w:val="false"/>
          <w:color w:val="000000"/>
        </w:rPr>
        <w:t xml:space="preserve"> Состав сведений сообщений № 24 и 26 функциональных схем</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4532"/>
        <w:gridCol w:w="2203"/>
        <w:gridCol w:w="3362"/>
      </w:tblGrid>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сообщения</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транзитной декларации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книжке МДП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книжки МДП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отрывного листа книжки МДП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таможенного органа, направившего запрос, связанный с определением местонахождения товаров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таможенного органа назначения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в регионе деятельности которого осуществлялся контроль маршрута перевозки или грузовых операций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промежуточного таможенного органа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промежуточного таможенного органа (в случае установления маршрута перевозки)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12</w:t>
            </w:r>
          </w:p>
        </w:tc>
      </w:tr>
    </w:tbl>
    <w:bookmarkStart w:name="z62" w:id="41"/>
    <w:p>
      <w:pPr>
        <w:spacing w:after="0"/>
        <w:ind w:left="0"/>
        <w:jc w:val="left"/>
      </w:pPr>
      <w:r>
        <w:rPr>
          <w:rFonts w:ascii="Times New Roman"/>
          <w:b/>
          <w:i w:val="false"/>
          <w:color w:val="000000"/>
        </w:rPr>
        <w:t xml:space="preserve"> Состав сведений сообщений № 25 и 27 функциональных схем</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4636"/>
        <w:gridCol w:w="1627"/>
        <w:gridCol w:w="2484"/>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сообщения</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транзитной декларации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книжке МДП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отрывного листа книжки МДП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осуществлявшего розыск товаров, помещенных под таможенную процедуру таможенного транзита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розыска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Проследование товаров по маршруту перевозки товаров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промежуточного таможенного органа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промежуточного таможенного органа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проследования товаров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о месте нахождения товаров, в том числе полученные от органов внутренних дел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прибытия товаров в место доставки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представления в таможенный орган назначения транзитной декларации, а также сопровождающих ее документов для завершения действия таможенной процедуры таможенного транзита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регистрации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таможенного органа назначения (МДП)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зарегистрировавшего прибытие товаров в место доставки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ж/д станции места доставки товаров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УЭО, на территории которого размещены товары до завершения действия таможенной процедуры таможенного транзита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5.2.7.1.6</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зоны таможенного контроля на территории УЭО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включении в реестр УЭО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территории УЭО, которая является местом доставки товаров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соответствии с таблицей №15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срока оформления завершения действия таможенной процедуры таможенного транзита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продления срока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решения о продлении срока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принятия решения о продлении срока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до которой продлен срок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операции с товарами и (или) замена транспортных средств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 в транзитной декларации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грузовых операций и (или) замены транспортных средств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ж/д станции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контейнерной перегрузки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использованием которых продолжена перевозка (транспортировка)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(порядковые номера) транспортного средства до совершения грузовых операций и (или) замены транспортного средства</w:t>
            </w:r>
          </w:p>
          <w:p>
            <w:pPr>
              <w:spacing w:after="20"/>
              <w:ind w:left="20"/>
              <w:jc w:val="both"/>
            </w:pPr>
            <w:r>
              <w:rPr>
                <w:rFonts w:ascii="Times New Roman"/>
                <w:b w:val="false"/>
                <w:i w:val="false"/>
                <w:color w:val="000000"/>
                <w:sz w:val="20"/>
              </w:rPr>
              <w:t>(в соответствии с нумерацией в транзитной декларации)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номер (порядковые номера) транспортного средства после совершения грузовых операций и (или) замены транспортного средства </w:t>
            </w:r>
          </w:p>
          <w:p>
            <w:pPr>
              <w:spacing w:after="20"/>
              <w:ind w:left="20"/>
              <w:jc w:val="both"/>
            </w:pPr>
            <w:r>
              <w:rPr>
                <w:rFonts w:ascii="Times New Roman"/>
                <w:b w:val="false"/>
                <w:i w:val="false"/>
                <w:color w:val="000000"/>
                <w:sz w:val="20"/>
              </w:rPr>
              <w:t>(в соответствии с нумерацией в транзитной декларации)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в случае их отсутствия в транзитной декларации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транспортного средства или вида транспортировки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автомобильного транспортного средства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железнодорожного транспортного средства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водного судна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воздушного судна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контейнера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в которой зарегистрировано транспортное средство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контейнерной перегрузки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замены перевозчика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который будет продолжать перевозку (в случае замены перевозчика)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 ранее осуществлявшего перевозку товаров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который продолжил перевозку (в случае отсутствия сведений в транзитной декларации)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свидетельства о включении в реестр таможенных перевозчиков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предусмотренные пунктами 1 – 5 таблицы № 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13</w:t>
            </w:r>
          </w:p>
        </w:tc>
      </w:tr>
    </w:tbl>
    <w:bookmarkStart w:name="z64" w:id="42"/>
    <w:p>
      <w:pPr>
        <w:spacing w:after="0"/>
        <w:ind w:left="0"/>
        <w:jc w:val="left"/>
      </w:pPr>
      <w:r>
        <w:rPr>
          <w:rFonts w:ascii="Times New Roman"/>
          <w:b/>
          <w:i w:val="false"/>
          <w:color w:val="000000"/>
        </w:rPr>
        <w:t xml:space="preserve"> Состав сведений сообщения № 29 функциональных схем</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8478"/>
        <w:gridCol w:w="1597"/>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транзитной декларации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книжке МДП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отрывного листа книжки МДП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если до помещения под таможенную процедуру таможенного транзита товары были помещены под таможенную процедуру временного ввоза (допуска), таможенную процедуру переработки на таможенной территории или таможенную процедуру переработки для внутреннего потребления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оформившего прекращение действия таможенной процедуры таможенного транзита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номерной печати должностного лица таможенного органа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должностного лица таможенного органа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отношении которых оформлено прекращение действия таможенной процедуры таможенного транзита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транзитной декларации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описание товара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упаковке товара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виде груза и упаковки товара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груза и упаковки товара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товара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единица измерения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товара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контейнера, в котором перевозился товар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контейнера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 действия таможенной процедуры таможенного транзита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прекращения действия таможенной процедуры таможенного транзита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оформления прекращения действия таможенной процедуры таможенного транзита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товаро-транспортной накладной (при МДП)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полного либо частичного прекращения таможенной процедуры таможенного транзита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14</w:t>
            </w:r>
          </w:p>
        </w:tc>
      </w:tr>
    </w:tbl>
    <w:bookmarkStart w:name="z66" w:id="43"/>
    <w:p>
      <w:pPr>
        <w:spacing w:after="0"/>
        <w:ind w:left="0"/>
        <w:jc w:val="left"/>
      </w:pPr>
      <w:r>
        <w:rPr>
          <w:rFonts w:ascii="Times New Roman"/>
          <w:b/>
          <w:i w:val="false"/>
          <w:color w:val="000000"/>
        </w:rPr>
        <w:t xml:space="preserve"> Состав сведений о лицах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6"/>
        <w:gridCol w:w="8864"/>
      </w:tblGrid>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иностранной организации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или кратное (сокращенное) наименование</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места нахождения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соответствии с таблицей № 15</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 (для Республики Казахстан)</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иностранном физическом лице</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места жительства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соответствии таблицей № 15</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уполномоченным органом которой выдан документ</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документа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 (для Республики Казахстан)</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 или организации, не являющейся юридическим лицом, созданных в соответствии с законодательством государств-членов</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или кратное (сокращенное) наименование</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места нахождения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соответствии таблицей № 15</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номер</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физическом лице, зарегистрированном в качестве индивидуального предпринимателя в соответствии с законодательством государства-члена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соответствии с таблицей № 15</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номер</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физическом лице, имеющем постоянное место жительства в государстве-члене и не зарегистрированном в качестве индивидуального предпринимателя в соответствии с законодательством этого государства-члена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места жительства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соответствии с таблицей № 15</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уполномоченным органом которой выдан документ</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документа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номер</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назначенном операторе почтовой связи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назначенного оператора почтовой связи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расположения места (учреждения) международного почтового обмена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расположения места (учреждения) международного почтового обмена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(учреждения) международного почтового обмена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Почтовый адрес уполномоченного экономического оператора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соответствии с таблицей №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15</w:t>
            </w:r>
          </w:p>
        </w:tc>
      </w:tr>
    </w:tbl>
    <w:bookmarkStart w:name="z68" w:id="44"/>
    <w:p>
      <w:pPr>
        <w:spacing w:after="0"/>
        <w:ind w:left="0"/>
        <w:jc w:val="left"/>
      </w:pPr>
      <w:r>
        <w:rPr>
          <w:rFonts w:ascii="Times New Roman"/>
          <w:b/>
          <w:i w:val="false"/>
          <w:color w:val="000000"/>
        </w:rPr>
        <w:t xml:space="preserve"> Состав сведений об адресе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6895"/>
        <w:gridCol w:w="2589"/>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(бульвар, проспект и т.д.)</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корпуса (строения)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 (комнаты, офиса)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