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e405d" w14:textId="0ae40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взаимодействия органов государственной власти и (или) организаций государств – членов Евразийского экономического союза и Евразийской экономической комиссии при реализации Соглашения о механизме прослеживаемости товаров, ввезенных на таможенную территорию Евразийского экономического союза, от 29 мая 2019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июня 2021 года № 72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17 Соглашения о механизме прослеживаемости товаров, ввезенных на таможенную территорию Евразийского экономического союза, от 29 мая 2019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органов государственной власти и (или) организаций государств – членов Евразийского экономического союза и Евразийской экономической комиссии при реализации Соглашения о механизме прослеживаемости товаров, ввезенных на таможенную территорию Евразийского экономического союза, от 29 мая 2019 года.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2021 г. № 72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</w:t>
      </w:r>
      <w:r>
        <w:br/>
      </w:r>
      <w:r>
        <w:rPr>
          <w:rFonts w:ascii="Times New Roman"/>
          <w:b/>
          <w:i w:val="false"/>
          <w:color w:val="000000"/>
        </w:rPr>
        <w:t xml:space="preserve">взаимодействия органов государственной власти и (или) организаций государств – членов Евразийского экономического союза и Евразийской экономической комиссии при реализации Соглашения о механизме прослеживаемости товаров, ввезенных на таможенную территорию Евразийского экономического союза, от 29 мая 2019 года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Порядок регулирует отдельные вопросы взаимодействия органов государственной власти и (или) организаций государств – членов Евразийского экономического союза (далее – государства-члены) и Евразийской экономической комиссии (далее – Комиссия) при реализации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механизме прослеживаемости товаров, ввезенных на таможенную территорию Евразийского экономического союза, от 29 мая 2019 года (далее – Соглашение).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Для осуществления контроля за исполнением Соглашения Комиссия вправе запрашивать у органов государственной власти и организаций государств-членов, определенных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Соглашения, информацию о реализации Соглашения.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органы и организации государств-членов в течение 30 календарных дней с даты получения запроса направляют в адрес Комиссии запрашиваемую информацию.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Законодательством государств-членов может быть предусмотрено информирование лица,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подпункте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Соглашения, о поступлении в национальную систему прослеживаемости сведений о товарах, в отношении которых ему передано право владеть, пользоваться и распоряжаться.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Взаимодействие органов государственной власти и (или) организаций государств-членов, определенных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Соглашения, при обмене сведениями осуществляется с учетом следующих особенностей: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сведения,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Соглашения, направляются в электронном виде в виде отдельного электронного сообщения в отношении каждого сопроводительного документа;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обмен сведениями между уполномоченными органами государств-членов,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Соглашения, осуществляется на русском языке. Если в документах,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Соглашения, встречается написание наименований иностранных лиц, товаров, транспортных средств, кодов стран и т.д. с использованием букв латинского алфавита, то в направляемых сведениях могут содержаться буквы латинского алфавита;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при изменении направленных сведений уполномоченный орган государства-члена, с территории которого перемещаются товары, подлежащие прослеживаемости, направляет измененные сведения в национальные системы прослеживаемости государств-членов получателей сведений.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направленных сведений осуществляется в порядке, установленном законодательством государств-членов. Направленные сведения могут быть изменены путем корректировки ранее направленных сведений посредством направления скорректированных сведений без аннулирования ранее направленных или путем исправления ранее направленных сведений посредством направления исправленных сведений и аннулирования ранее направленных. Также возможен отзыв ранее направленных сведений путем их аннулирования без направления новых сведений.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