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064e9" w14:textId="10064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классификаторе видов документов, сведений и материалов, используемых в сфере интеллектуальной собственности</w:t>
      </w:r>
    </w:p>
    <w:p>
      <w:pPr>
        <w:spacing w:after="0"/>
        <w:ind w:left="0"/>
        <w:jc w:val="both"/>
      </w:pPr>
      <w:r>
        <w:rPr>
          <w:rFonts w:ascii="Times New Roman"/>
          <w:b w:val="false"/>
          <w:i w:val="false"/>
          <w:color w:val="000000"/>
          <w:sz w:val="28"/>
        </w:rPr>
        <w:t>Решение Коллегии Евразийской экономической комиссии от 27 июля 2021 года № 92.</w:t>
      </w:r>
    </w:p>
    <w:p>
      <w:pPr>
        <w:spacing w:after="0"/>
        <w:ind w:left="0"/>
        <w:jc w:val="both"/>
      </w:pPr>
      <w:bookmarkStart w:name="z4" w:id="0"/>
      <w:r>
        <w:rPr>
          <w:rFonts w:ascii="Times New Roman"/>
          <w:b w:val="false"/>
          <w:i w:val="false"/>
          <w:color w:val="000000"/>
          <w:sz w:val="28"/>
        </w:rPr>
        <w:t xml:space="preserve">
      В целях реализации </w:t>
      </w:r>
      <w:r>
        <w:rPr>
          <w:rFonts w:ascii="Times New Roman"/>
          <w:b w:val="false"/>
          <w:i w:val="false"/>
          <w:color w:val="000000"/>
          <w:sz w:val="28"/>
        </w:rPr>
        <w:t>пунктов 4</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 и в соответствии с подпунктом "а" </w:t>
      </w:r>
      <w:r>
        <w:rPr>
          <w:rFonts w:ascii="Times New Roman"/>
          <w:b w:val="false"/>
          <w:i w:val="false"/>
          <w:color w:val="000000"/>
          <w:sz w:val="28"/>
        </w:rPr>
        <w:t>пункта 8</w:t>
      </w:r>
      <w:r>
        <w:rPr>
          <w:rFonts w:ascii="Times New Roman"/>
          <w:b w:val="false"/>
          <w:i w:val="false"/>
          <w:color w:val="000000"/>
          <w:sz w:val="28"/>
        </w:rPr>
        <w:t xml:space="preserve"> Положения о единой системе нормативно-справочной информации Евразийского экономического союза, утвержденного Решением Коллегии Евразийской экономической комиссии от 17 ноября 2015 г. № 155, Коллегия Евразийской экономической комиссии </w:t>
      </w:r>
      <w:r>
        <w:rPr>
          <w:rFonts w:ascii="Times New Roman"/>
          <w:b/>
          <w:i w:val="false"/>
          <w:color w:val="000000"/>
          <w:sz w:val="28"/>
        </w:rPr>
        <w:t>решила:</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классификатор</w:t>
      </w:r>
      <w:r>
        <w:rPr>
          <w:rFonts w:ascii="Times New Roman"/>
          <w:b w:val="false"/>
          <w:i w:val="false"/>
          <w:color w:val="000000"/>
          <w:sz w:val="28"/>
        </w:rPr>
        <w:t xml:space="preserve"> видов документов, сведений и материалов, используемых в сфере интеллектуальной собственности (далее  классификатор).</w:t>
      </w:r>
    </w:p>
    <w:bookmarkEnd w:id="1"/>
    <w:bookmarkStart w:name="z6" w:id="2"/>
    <w:p>
      <w:pPr>
        <w:spacing w:after="0"/>
        <w:ind w:left="0"/>
        <w:jc w:val="both"/>
      </w:pPr>
      <w:r>
        <w:rPr>
          <w:rFonts w:ascii="Times New Roman"/>
          <w:b w:val="false"/>
          <w:i w:val="false"/>
          <w:color w:val="000000"/>
          <w:sz w:val="28"/>
        </w:rPr>
        <w:t>
      2. Включить классификатор в состав ресурсов единой системы нормативно-справочной информации Евразийского экономического союза.</w:t>
      </w:r>
    </w:p>
    <w:bookmarkEnd w:id="2"/>
    <w:bookmarkStart w:name="z7" w:id="3"/>
    <w:p>
      <w:pPr>
        <w:spacing w:after="0"/>
        <w:ind w:left="0"/>
        <w:jc w:val="both"/>
      </w:pPr>
      <w:r>
        <w:rPr>
          <w:rFonts w:ascii="Times New Roman"/>
          <w:b w:val="false"/>
          <w:i w:val="false"/>
          <w:color w:val="000000"/>
          <w:sz w:val="28"/>
        </w:rPr>
        <w:t>
      3. Установить, что:</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классификатор</w:t>
      </w:r>
      <w:r>
        <w:rPr>
          <w:rFonts w:ascii="Times New Roman"/>
          <w:b w:val="false"/>
          <w:i w:val="false"/>
          <w:color w:val="000000"/>
          <w:sz w:val="28"/>
        </w:rPr>
        <w:t xml:space="preserve"> применяется с даты вступления настоящего Решения в силу;</w:t>
      </w:r>
    </w:p>
    <w:bookmarkStart w:name="z9" w:id="4"/>
    <w:p>
      <w:pPr>
        <w:spacing w:after="0"/>
        <w:ind w:left="0"/>
        <w:jc w:val="both"/>
      </w:pPr>
      <w:r>
        <w:rPr>
          <w:rFonts w:ascii="Times New Roman"/>
          <w:b w:val="false"/>
          <w:i w:val="false"/>
          <w:color w:val="000000"/>
          <w:sz w:val="28"/>
        </w:rPr>
        <w:t>
      использование кодовых обозначений классификатора является обязательным при реализации общих процессов в рамках Евразийского экономического союза.</w:t>
      </w:r>
    </w:p>
    <w:bookmarkEnd w:id="4"/>
    <w:bookmarkStart w:name="z10" w:id="5"/>
    <w:p>
      <w:pPr>
        <w:spacing w:after="0"/>
        <w:ind w:left="0"/>
        <w:jc w:val="both"/>
      </w:pPr>
      <w:r>
        <w:rPr>
          <w:rFonts w:ascii="Times New Roman"/>
          <w:b w:val="false"/>
          <w:i w:val="false"/>
          <w:color w:val="000000"/>
          <w:sz w:val="28"/>
        </w:rPr>
        <w:t xml:space="preserve">
      4. Настоящее Решение вступает в силу по истечении 30 календарных дней с даты его официального опубликования.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Врио Председателя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Назаренко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июля 2021 г. № 92</w:t>
            </w:r>
          </w:p>
        </w:tc>
      </w:tr>
    </w:tbl>
    <w:bookmarkStart w:name="z13" w:id="6"/>
    <w:p>
      <w:pPr>
        <w:spacing w:after="0"/>
        <w:ind w:left="0"/>
        <w:jc w:val="left"/>
      </w:pPr>
      <w:r>
        <w:rPr>
          <w:rFonts w:ascii="Times New Roman"/>
          <w:b/>
          <w:i w:val="false"/>
          <w:color w:val="000000"/>
        </w:rPr>
        <w:t xml:space="preserve"> КЛАССИФИКАТОР</w:t>
      </w:r>
      <w:r>
        <w:br/>
      </w:r>
      <w:r>
        <w:rPr>
          <w:rFonts w:ascii="Times New Roman"/>
          <w:b/>
          <w:i w:val="false"/>
          <w:color w:val="000000"/>
        </w:rPr>
        <w:t>видов документов, сведений и материалов, используемых в сфере интеллектуальной собственности</w:t>
      </w:r>
    </w:p>
    <w:bookmarkEnd w:id="6"/>
    <w:p>
      <w:pPr>
        <w:spacing w:after="0"/>
        <w:ind w:left="0"/>
        <w:jc w:val="both"/>
      </w:pPr>
      <w:r>
        <w:rPr>
          <w:rFonts w:ascii="Times New Roman"/>
          <w:b w:val="false"/>
          <w:i w:val="false"/>
          <w:color w:val="ff0000"/>
          <w:sz w:val="28"/>
        </w:rPr>
        <w:t xml:space="preserve">
      Сноска. Классификатор с изменениями, внесенными, решением Коллегии Евразийской экономической комиссии от 23.12.2024 </w:t>
      </w:r>
      <w:r>
        <w:rPr>
          <w:rFonts w:ascii="Times New Roman"/>
          <w:b w:val="false"/>
          <w:i w:val="false"/>
          <w:color w:val="ff0000"/>
          <w:sz w:val="28"/>
        </w:rPr>
        <w:t>№ 148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4" w:id="7"/>
    <w:p>
      <w:pPr>
        <w:spacing w:after="0"/>
        <w:ind w:left="0"/>
        <w:jc w:val="left"/>
      </w:pPr>
      <w:r>
        <w:rPr>
          <w:rFonts w:ascii="Times New Roman"/>
          <w:b/>
          <w:i w:val="false"/>
          <w:color w:val="000000"/>
        </w:rPr>
        <w:t xml:space="preserve"> I. Детализированные сведения из классификатора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 докумен-тов, сведений и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документа, сведений и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государства  члена Евразийского экономического союза, в котором применяются документы, сведения и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и материалы, используемые для подтверждения прав на объекты авторского права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регистрации программы для ЭВМ или базы данных (компьютерной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 из реестра программ для ЭВМ или реестра баз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 KG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регистрации объекта авторского права (внесении сведений в государственный реестр)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KG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депонировании объекта авторского права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документ, подтверждающий регистрацию или депонирование объекта авторского права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8"/>
          <w:p>
            <w:pPr>
              <w:spacing w:after="20"/>
              <w:ind w:left="20"/>
              <w:jc w:val="both"/>
            </w:pPr>
            <w:r>
              <w:rPr>
                <w:rFonts w:ascii="Times New Roman"/>
                <w:b w:val="false"/>
                <w:i w:val="false"/>
                <w:color w:val="000000"/>
                <w:sz w:val="20"/>
              </w:rPr>
              <w:t>
договор о передаче, уступке, отчуждении исключительного права на объекты авторского права</w:t>
            </w:r>
          </w:p>
          <w:bookmarkEnd w:id="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лицензионный договор о предоставлении права использования объекта авторского права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авторский договор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создании и использовании объекта авторского права (договор авторского заказа)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трудовой или иной договор между работодателем (нанимателем) и автором в отношении служебного произведения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другой договор, подтверждающий переход исключительного права на объект авторского права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переход исключительного права на объекты авторского права по наследству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документ, подтверждающий переход исключительного права на объект авторского права к другим лицам без договора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экземпляр произведения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письменные или вещественные доказательства (рукописи, нотные знаки, изображения, схемы, отзывы, рецензии, учетные данные о движении рукописи и т.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заключения экспертов или организаций и объединений, осуществляющих управление авторскими правами или профессионально занимающихся защитой авторских прав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представляемые для подтверждения прав на объекты авторского права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и материалы, используемые для подтверждения прав на объекты смежных прав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регистрации объекта смежных прав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регистрацию объектов смежных прав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депонировании объектов смежных прав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документ, подтверждающий регистрацию или депонирование объекта смежных прав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передаче, уступке, отчуждении исключительного права на объекты смежных прав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лицензионный договор о предоставлении права использования объекта смежных прав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создании и использовании объекта смежных прав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трудовой договор или иной договор между работодателем (нанимателем) и автором в отношении служебного объекта смежных прав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другой договор, подтверждающий переход исключительного права на объект смежных прав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переход исключительного права на объект смежных прав по наследству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документ, подтверждающий переход исключительного права на объект смежных прав к другим лицам без договора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экземпляр объекта смежных прав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заключения экспертов или организаций и объединений, осуществляющих управление смежными правами или профессионально занимающихся защитой смежных прав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представляемые для подтверждения прав на объекты смежных прав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и материалы, используемые для подтверждения прав на товарные знаки (знаки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на товарный знак (знак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 (справка) из государственного реестра товарных знаков (знаков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 BY, KG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документ, подтверждающий регистрацию товарных знаков (знаков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выписка из международного реестра товарных знаков (знаков обслуживания)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текущем статусе международной регистрации товарного знака (знака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свидетельства о международной регистрации товарного знака (знака обслуживания) или ее продлении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документ о наличии правовой охраны товарных знаков (знаков обслуживания) в соответствии с международными договорами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лицензионный (сублицензионный) договор о предоставлении права на использование товарного знака (знака обслуживания)</w:t>
            </w:r>
          </w:p>
          <w:bookmarkEnd w:id="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передаче, уступке, отчуждении исключительного права на товарный знак (знак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залога имущественных прав, удостоверяемых свидетельством на товарный знак (знак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комплексной предпринимательской лицензии (сублицензии) (франчайзинга)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документ, подтверждающий переход исключительного права на товарный знак (знак обслуживания) по договору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переход исключительного права на товарный знак (знак обслуживания) по наследству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переход исключительного права на товарный знак (знак обслуживания) в результате реорганизации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переход исключительного права на товарный знак (знак обслуживания) без договора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представляемые для подтверждения прав на товарные знаки (знаки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и материалы, используемые для подтверждения прав на товарные знаки (знаки обслуживания)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на товарный знак (знак обслуживания)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свидетельству на товарный знак (знак обслуживания)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передаче (уступке, отчуждении) исключительного права на товарный знак (знак обслуживания)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залоге исключительного права на товарный знак (знак обслуживания)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лицензионный (сублицензионный) договор о предоставлении права на использование товарного знака (знака обслуживания)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комплексной предпринимательской лицензии (договор коммерческой концессии (субконцесссии)) о предоставления права на использование товарного знака (знака обслуживания)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иной договор о предоставления права на использование товарного знака (знака обслуживания)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регистрации передачи (уступки, отчуждения), перехода права на использование товарного знака (знака обслуживания) Евразийского экономического союза без договора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 подтверждающий переход исключительного права на товарный знак </w:t>
            </w:r>
          </w:p>
          <w:p>
            <w:pPr>
              <w:spacing w:after="20"/>
              <w:ind w:left="20"/>
              <w:jc w:val="both"/>
            </w:pPr>
            <w:r>
              <w:rPr>
                <w:rFonts w:ascii="Times New Roman"/>
                <w:b w:val="false"/>
                <w:i w:val="false"/>
                <w:color w:val="000000"/>
                <w:sz w:val="20"/>
              </w:rPr>
              <w:t>(знак обслуживания) Евразийского экономического союза в порядке универсального правопреемства или при обращении взыскания на имущество правообладателя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используемые для подтверждения прав на товарные знаки (знаки обслуживания)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и материалы, используемые для подтверждения прав на использование наименований мест происхождения товаров и (или) географических указаний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праве использования наименования места происхождения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праве использования географического указания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праве использования наименования места происхождения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RU, BY, KG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исключительном праве на наименование места происхождения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исключительном праве на географическое указание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 из государственного реестра наименований мест происхождения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KZ, KG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 из государственного реестра географических указаний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 из государственного реестра географических указаний и наименований мест происхождения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иные документы, представляемые для подтверждения прав на использование наименований мест происхождения товаров и (или) географических указаний</w:t>
            </w:r>
          </w:p>
          <w:bookmarkEnd w:id="1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и материалы, используемые для подтверждения прав на использование наименований мест происхождения товаров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праве использования наименования места происхождения товара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свидетельству о праве использования наименования места происхождения товара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используемые для подтверждения прав на использование наименований мест происхождения товаров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и материалы, представляемые в рамках процедур, связанных с регистрацией объектов интеллектуальной собственности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графическое изображение заявляемого обозначения (товарного знака (знака обслуживания) или наименования места происхождения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товаров и (или) услуг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уплату пошлины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на русский язык документа, представляемого заявителем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доверенность, удостоверяющая полномочия представителя правообладателя, или ее заверенная копия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иной документ, подтверждающий полномочия представителя правообладателя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изменения наименования, фамилии, имени, отчества и (или) адреса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первой заявки на товарный знак (знак обслуживания), поданной заявителем в государстве – участнике Парижской конвенции по охране промышленной собственности от 20 марта 1883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выставочный приоритет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приоритет по дате международной регистрации, дате внесения записи о территориальном расширении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документы, подтверждающие правомочность требования установления приоритета более раннего, чем дата подачи заявки на товарный знак (знак обслуживания)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 (положение) коллективного знака Евразийского экономического союза или его заверенная копия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содержащий доказательства в подтверждение приобретения заявленным обозначением различительной 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документальное подтверждение согласия соответствующего компетентного государственного органа, международной межправительственной организации на включение в заявленное обозначение элементов, указанных в подпункте 6 пункта 1 статьи 8 Договора о товарных знаках, знаках обслуживания и наименованиях мест происхождения товаров Евразийского экономического союза от 3 февраля 2020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документальное подтверждение согласия правообладателей на регистрацию заявленного обозначения в качестве товарного знака (знака обслуживания) Евразийского экономического союза (письмо-согласие)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заявка на регистрацию товарного знака (знака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на преобразование заявки на коллективный знак Евразийского экономического союза в заявку на товарный знак Евразийского экономического союза со стороны лиц, указанных в предусмотренном уставом (положением) коллективного знака Евразийского экономического союза перечне субъектов, имеющих право пользования коллективным знаком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xml:space="preserve">
согласие на преобразование коллективного знака Евразийского экономического союза в товарный знак Евразийского экономического союза со стороны лиц, указанных в перечне субъектов, имеющих право пользования коллективным знаком Евразийского экономического союза </w:t>
            </w:r>
          </w:p>
          <w:bookmarkEnd w:id="1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заверенная копия контракта (договора) о передаче (переходе) права на заявку на товарный знак (знак обслуживания)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заверенная выписка из контракта (договора) о передаче (переходе) права на заявку на товарный знак (знак обслуживания)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документ о передаче (переходе) права на заявку на товарный знак (знак обслуживания)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 из реестра юридических лиц, подтверждающая, что изменение заявителя является результатом реорганизации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документ, выданный уполномоченным органом государства – члена Евразийского экономического союза, подтверждающий, что изменение заявителя является результатом реорганизации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документ, доказывающий, что изменение заявителя является результатом универсального правопреемства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уважительность причин пропуска срока представления ответа на запрос ведомства подачи, срока подачи ходатайства о продлении срока представления ответа на запрос ведомства подачи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xml:space="preserve">
заключение уполномоченного органа </w:t>
            </w:r>
          </w:p>
          <w:bookmarkEnd w:id="12"/>
          <w:p>
            <w:pPr>
              <w:spacing w:after="20"/>
              <w:ind w:left="20"/>
              <w:jc w:val="both"/>
            </w:pPr>
            <w:r>
              <w:rPr>
                <w:rFonts w:ascii="Times New Roman"/>
                <w:b w:val="false"/>
                <w:i w:val="false"/>
                <w:color w:val="000000"/>
                <w:sz w:val="20"/>
              </w:rPr>
              <w:t>
государства – члена Евразийского экономического союза о том, что заявитель производит товар, особые свойства которого определяются характерными для данного географического объекта природными условиями и (или) человеческими факторами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право лица государства, не являющегося членом Евразийского экономического союза, на использование заявленного наименования места происхождения товара Евразийского экономического союза в государстве происхождения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на регистрацию товарного знака, знака обслуживания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ходатайство о продлении срока представления ответа на запрос в ходе предварительной экспертизы заявки на регистрацию товарного знака, знака обслуживания Евразийского экономического союза, а также доводов и замечаний в связи с уведомлением о результатах экспертизы заявки на регистрацию товарного знака, знака обслуживания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ходатайство о выделении заявки на регистрацию товарного знака, знака обслуживания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ходатайство о преобразовании заявки на регистрацию товарного знака, знака обслуживания Евразийского экономического союза в заявку на регистрацию коллективного знака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ходатайство о преобразовании заявки </w:t>
            </w:r>
          </w:p>
          <w:p>
            <w:pPr>
              <w:spacing w:after="20"/>
              <w:ind w:left="20"/>
              <w:jc w:val="both"/>
            </w:pPr>
            <w:r>
              <w:rPr>
                <w:rFonts w:ascii="Times New Roman"/>
                <w:b w:val="false"/>
                <w:i w:val="false"/>
                <w:color w:val="000000"/>
                <w:sz w:val="20"/>
              </w:rPr>
              <w:t>на регистрацию коллективного знака Евразийского экономического союза в заявку на регистрацию товарного знака, знака обслуживания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ходатайство о преобразовании коллективного знака Евразийского экономического союза </w:t>
            </w:r>
          </w:p>
          <w:p>
            <w:pPr>
              <w:spacing w:after="20"/>
              <w:ind w:left="20"/>
              <w:jc w:val="both"/>
            </w:pPr>
            <w:r>
              <w:rPr>
                <w:rFonts w:ascii="Times New Roman"/>
                <w:b w:val="false"/>
                <w:i w:val="false"/>
                <w:color w:val="000000"/>
                <w:sz w:val="20"/>
              </w:rPr>
              <w:t>в товарный знак, знак обслуживания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ходатайство о преобразовании товарного знака, знака обслуживания Евразийского экономического союза в коллективный знак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ходатайство о преобразовании аннулированной регистрации товарного знака, знака обслуживания Евразийского экономического союза в национальную заявку на регистрацию товарного знака, знака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ходатайство о преобразовании заявки на регистрацию товарного знака, знака обслуживания Евразийского экономического союза в национальную заявку на регистрацию товарного знака, знака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ходатайство о преобразовании национальной заявки на регистрацию товарного знака, знака обслуживания в заявку на регистрацию товарного знака, знака обслуживания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ходатайство об отзыве заявки на регистрацию товарного знака, знака обслуживания Евразийского экономического союза </w:t>
            </w:r>
          </w:p>
          <w:p>
            <w:pPr>
              <w:spacing w:after="20"/>
              <w:ind w:left="20"/>
              <w:jc w:val="both"/>
            </w:pPr>
            <w:r>
              <w:rPr>
                <w:rFonts w:ascii="Times New Roman"/>
                <w:b w:val="false"/>
                <w:i w:val="false"/>
                <w:color w:val="000000"/>
                <w:sz w:val="20"/>
              </w:rPr>
              <w:t>(по инициативе заявителя)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ходатайство о внесении в заявку на регистрацию товарного знака, знака обслуживания Евразийского экономического союза изменений в отношении заявленного обозначения, перечня товаров, адреса для ведения переписки, сведений о представителе заявителя, а также исправлений технического характера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ходатайство о внесении в заявку </w:t>
            </w:r>
          </w:p>
          <w:p>
            <w:pPr>
              <w:spacing w:after="20"/>
              <w:ind w:left="20"/>
              <w:jc w:val="both"/>
            </w:pPr>
            <w:r>
              <w:rPr>
                <w:rFonts w:ascii="Times New Roman"/>
                <w:b w:val="false"/>
                <w:i w:val="false"/>
                <w:color w:val="000000"/>
                <w:sz w:val="20"/>
              </w:rPr>
              <w:t xml:space="preserve">на регистрацию коллективного знака Евразийского экономического союза </w:t>
            </w:r>
          </w:p>
          <w:p>
            <w:pPr>
              <w:spacing w:after="20"/>
              <w:ind w:left="20"/>
              <w:jc w:val="both"/>
            </w:pPr>
            <w:r>
              <w:rPr>
                <w:rFonts w:ascii="Times New Roman"/>
                <w:b w:val="false"/>
                <w:i w:val="false"/>
                <w:color w:val="000000"/>
                <w:sz w:val="20"/>
              </w:rPr>
              <w:t xml:space="preserve">изменений в отношении заявленного обозначения, перечня товаров, адреса для ведения переписки, сведений о представителе заявителя, устава (положения) коллективного знака Евразийского экономического союза, </w:t>
            </w:r>
          </w:p>
          <w:p>
            <w:pPr>
              <w:spacing w:after="20"/>
              <w:ind w:left="20"/>
              <w:jc w:val="both"/>
            </w:pPr>
            <w:r>
              <w:rPr>
                <w:rFonts w:ascii="Times New Roman"/>
                <w:b w:val="false"/>
                <w:i w:val="false"/>
                <w:color w:val="000000"/>
                <w:sz w:val="20"/>
              </w:rPr>
              <w:t>а также исправлений технического характера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ходатайство о внесении в заявку </w:t>
            </w:r>
          </w:p>
          <w:p>
            <w:pPr>
              <w:spacing w:after="20"/>
              <w:ind w:left="20"/>
              <w:jc w:val="both"/>
            </w:pPr>
            <w:r>
              <w:rPr>
                <w:rFonts w:ascii="Times New Roman"/>
                <w:b w:val="false"/>
                <w:i w:val="false"/>
                <w:color w:val="000000"/>
                <w:sz w:val="20"/>
              </w:rPr>
              <w:t xml:space="preserve">на регистрацию товарного знака, знака обслуживания Евразийского экономического союза изменений, касающихся сведений </w:t>
            </w:r>
          </w:p>
          <w:p>
            <w:pPr>
              <w:spacing w:after="20"/>
              <w:ind w:left="20"/>
              <w:jc w:val="both"/>
            </w:pPr>
            <w:r>
              <w:rPr>
                <w:rFonts w:ascii="Times New Roman"/>
                <w:b w:val="false"/>
                <w:i w:val="false"/>
                <w:color w:val="000000"/>
                <w:sz w:val="20"/>
              </w:rPr>
              <w:t>о заявителе и связанных с передачей или переходом права на заявку на регистрацию товарного знака, знака обслуживания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ходатайство о внесении в заявку на регистрацию товарного знака, знака обслуживания Евразийского экономического союза изменений, касающихся сведений </w:t>
            </w:r>
          </w:p>
          <w:p>
            <w:pPr>
              <w:spacing w:after="20"/>
              <w:ind w:left="20"/>
              <w:jc w:val="both"/>
            </w:pPr>
            <w:r>
              <w:rPr>
                <w:rFonts w:ascii="Times New Roman"/>
                <w:b w:val="false"/>
                <w:i w:val="false"/>
                <w:color w:val="000000"/>
                <w:sz w:val="20"/>
              </w:rPr>
              <w:t>о заявителе и не связанных с передачей или переходом права на заявку на регистрацию товарного знака, знака обслуживания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ходатайство о внесении в заявку на регистрацию коллективного знака Евразийского экономического союза изменения, касающегося сведений о заявителе, вследствие изменения наименования (фамилии, имени, отчества (при наличии)) или места нахождения (места жительства)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о внесении изменений в сведения Единого реестра товарных знаков, знаков обслуживания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ходатайство об отказе от исключительного права на товарный знак, знак обслуживания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о продлении срока действия исключительного права на товарный знак, знак обслуживания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ходатайство о предоставлении 6-месячного срока для подачи заявления о продлении срока действия исключительного права на товарный знак, знак обслуживания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заинтересованного лица о наличии оснований для отказа в регистрации товарного знака, знака обслуживания Евразийского экономического союза, предусмотренных статьей 8 Договора о товарных знаках, знаках обслуживания и наименованиях мест происхождения товаров Евразийского экономического союза от 3 февраля 2020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на регистрацию и предоставление права использования наименования места происхождения товара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на предоставление права использования зарегистрированного наименования места происхождения товара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ходатайство о внесении изменений в заявку </w:t>
            </w:r>
          </w:p>
          <w:p>
            <w:pPr>
              <w:spacing w:after="20"/>
              <w:ind w:left="20"/>
              <w:jc w:val="both"/>
            </w:pPr>
            <w:r>
              <w:rPr>
                <w:rFonts w:ascii="Times New Roman"/>
                <w:b w:val="false"/>
                <w:i w:val="false"/>
                <w:color w:val="000000"/>
                <w:sz w:val="20"/>
              </w:rPr>
              <w:t>на регистрацию и (или) предоставление права использования наименования места происхождения товара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ходатайство о выдаче свидетельства о праве использования наименования места происхождения товара Евразийского экономического союза в отношении наименования места происхождения товара, зарегистрированного до вступления в силу Договора о товарных знаках, знаках обслуживания и наименованиях мест происхождения товаров Евразийского экономического союза от 3 февраля 2020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о внесении изменений в сведения Единого реестра наименований мест происхождения товаров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о продлении срока действия свидетельства о праве использования наименования места происхождения товара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ходатайство о предоставлении 6-месячного срока для подачи заявления о продлении срока действия свидетельства о праве использования наименования места происхождения товара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доводы заявителя в связи с обращением заинтересованного лица о наличии оснований для отказа в регистрации товарного знака, знака обслуживания Евразийского экономического союза, предусмотренных статьей 8 Договора о товарных знаках, знаках обслуживания и наименованиях мест происхождения товаров Евразийского экономического союза от 3 февраля 2020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уведомление о признании заявки </w:t>
            </w:r>
          </w:p>
          <w:p>
            <w:pPr>
              <w:spacing w:after="20"/>
              <w:ind w:left="20"/>
              <w:jc w:val="both"/>
            </w:pPr>
            <w:r>
              <w:rPr>
                <w:rFonts w:ascii="Times New Roman"/>
                <w:b w:val="false"/>
                <w:i w:val="false"/>
                <w:color w:val="000000"/>
                <w:sz w:val="20"/>
              </w:rPr>
              <w:t>на регистрацию товарного знака, знака обслуживания Евразийского экономического союза отозванной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доводы и замечания заявителя в связи </w:t>
            </w:r>
          </w:p>
          <w:p>
            <w:pPr>
              <w:spacing w:after="20"/>
              <w:ind w:left="20"/>
              <w:jc w:val="both"/>
            </w:pPr>
            <w:r>
              <w:rPr>
                <w:rFonts w:ascii="Times New Roman"/>
                <w:b w:val="false"/>
                <w:i w:val="false"/>
                <w:color w:val="000000"/>
                <w:sz w:val="20"/>
              </w:rPr>
              <w:t xml:space="preserve">с уведомлением о результатах экспертизы заявки на товарный знак, знак обслуживания Евразийского экономического союза </w:t>
            </w:r>
          </w:p>
          <w:p>
            <w:pPr>
              <w:spacing w:after="20"/>
              <w:ind w:left="20"/>
              <w:jc w:val="both"/>
            </w:pPr>
            <w:r>
              <w:rPr>
                <w:rFonts w:ascii="Times New Roman"/>
                <w:b w:val="false"/>
                <w:i w:val="false"/>
                <w:color w:val="000000"/>
                <w:sz w:val="20"/>
              </w:rPr>
              <w:t>в отношении всех или части заявленных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возражение (жалоба) на решение национального патентного ведомства </w:t>
            </w:r>
          </w:p>
          <w:p>
            <w:pPr>
              <w:spacing w:after="20"/>
              <w:ind w:left="20"/>
              <w:jc w:val="both"/>
            </w:pPr>
            <w:r>
              <w:rPr>
                <w:rFonts w:ascii="Times New Roman"/>
                <w:b w:val="false"/>
                <w:i w:val="false"/>
                <w:color w:val="000000"/>
                <w:sz w:val="20"/>
              </w:rPr>
              <w:t>в отношении регистрации товарного знака, знака обслуживания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уведомление о прекращении делопроизводства по заявке на товарный знак, знак обслуживания Евразийского экономического союза в связи с преобразованием </w:t>
            </w:r>
          </w:p>
          <w:p>
            <w:pPr>
              <w:spacing w:after="20"/>
              <w:ind w:left="20"/>
              <w:jc w:val="both"/>
            </w:pPr>
            <w:r>
              <w:rPr>
                <w:rFonts w:ascii="Times New Roman"/>
                <w:b w:val="false"/>
                <w:i w:val="false"/>
                <w:color w:val="000000"/>
                <w:sz w:val="20"/>
              </w:rPr>
              <w:t>в национальную заявку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 (положение) коллективного знака Евразийского экономического союза, содержащий наименование лица, уполномоченного на регистрацию коллективного знака Евразийского экономического союза на свое имя, цель регистрации коллективного знака Евразийского экономического союза, перечень субъектов, имеющих право пользования коллективным знаком Евразийского экономического союза, перечень и единые качественные или иные общие характеристики товаров, которые будут обозначаться коллективным знаком Евразийского экономического союза, условия его использования, порядок контроля за его использованием, а также положения об ответственности за нарушение требований этого порядка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заявителя (заявителей) о выборе одной из заявок на тождественные товарные знаки, знаки обслуживания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сведения и материалы, представляемые в рамках процедур, связанных с регистрацией объектов интеллектуальной собственности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сведения, используемые для подтверждения выводов, указанных в заключениях патентных ведомств государств  членов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противопоставляемые материалы, содержащие сведения о заявителе (правообладателе)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противопоставляемые материалы, содержащие изображение заявленного обозначения (товарного знака, знака обслуживания, наименования места происхождения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противопоставляемые материалы, содержащие дату подачи заявки (дату приоритета товарного знака (знака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противопоставляемые материалы, содержащие перечень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сведения и материалы, формируемые патентными ведомствами в рамках процедур, связанных с регистрацией и использованием прав на объекты интеллектуальной собственности Евразийского экономического союза, не включенные в другие разделы классификатора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решение о публикации заявки </w:t>
            </w:r>
          </w:p>
          <w:p>
            <w:pPr>
              <w:spacing w:after="20"/>
              <w:ind w:left="20"/>
              <w:jc w:val="both"/>
            </w:pPr>
            <w:r>
              <w:rPr>
                <w:rFonts w:ascii="Times New Roman"/>
                <w:b w:val="false"/>
                <w:i w:val="false"/>
                <w:color w:val="000000"/>
                <w:sz w:val="20"/>
              </w:rPr>
              <w:t xml:space="preserve">на регистрацию товарного знака, знака обслуживания Евразийского экономического союза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решение об отказе в принятии заявки </w:t>
            </w:r>
          </w:p>
          <w:p>
            <w:pPr>
              <w:spacing w:after="20"/>
              <w:ind w:left="20"/>
              <w:jc w:val="both"/>
            </w:pPr>
            <w:r>
              <w:rPr>
                <w:rFonts w:ascii="Times New Roman"/>
                <w:b w:val="false"/>
                <w:i w:val="false"/>
                <w:color w:val="000000"/>
                <w:sz w:val="20"/>
              </w:rPr>
              <w:t>на регистрацию товарного знака, знака обслуживания Евразийского экономического союза к рассмотрению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национального патентного ведомства по результатам экспертизы заявленного обозначения о возможности (невозможности) регистрации товарного знака, знака обслуживания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национального патентного ведомства об отказе в регистрации товарного знака, знака обслуживания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национального патентного ведомства о регистрации товарного знака, знака обслуживания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регистрации товарного знака, знака обслуживания Евразийского экономического союза в отношении всех заявленных товаров и (или)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регистрации товарного знака, знака обслуживания Евразийского экономического союза в отношении части товаров и (или)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об отказе в регистрации товарного знака, знака обслуживания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признании предоставления правовой охраны товарному знаку, знаку обслуживания Евразийского экономического союза недействительным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об аннулировании регистрации товарного знака, знака обслуживания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регистрации наименования места происхождения товара Евразийского экономического союза и (или) предоставлении права использования наименования места происхождения товара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прекращении правовой охраны товарного знака, знака обслуживания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об отказе в регистрации наименования места происхождения товара Евразийского экономического союза и (или) в предоставлении права использования наименования места происхождения товара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документы, сведения и материалы, формируемые патентными ведомствами </w:t>
            </w:r>
          </w:p>
          <w:p>
            <w:pPr>
              <w:spacing w:after="20"/>
              <w:ind w:left="20"/>
              <w:jc w:val="both"/>
            </w:pPr>
            <w:r>
              <w:rPr>
                <w:rFonts w:ascii="Times New Roman"/>
                <w:b w:val="false"/>
                <w:i w:val="false"/>
                <w:color w:val="000000"/>
                <w:sz w:val="20"/>
              </w:rPr>
              <w:t xml:space="preserve">в рамках процедур, связанных с регистрацией и использованием прав </w:t>
            </w:r>
          </w:p>
          <w:p>
            <w:pPr>
              <w:spacing w:after="20"/>
              <w:ind w:left="20"/>
              <w:jc w:val="both"/>
            </w:pPr>
            <w:r>
              <w:rPr>
                <w:rFonts w:ascii="Times New Roman"/>
                <w:b w:val="false"/>
                <w:i w:val="false"/>
                <w:color w:val="000000"/>
                <w:sz w:val="20"/>
              </w:rPr>
              <w:t xml:space="preserve">на объекты интеллектуальной собственности Евразийского экономического союза, не включенные </w:t>
            </w:r>
          </w:p>
          <w:p>
            <w:pPr>
              <w:spacing w:after="20"/>
              <w:ind w:left="20"/>
              <w:jc w:val="both"/>
            </w:pPr>
            <w:r>
              <w:rPr>
                <w:rFonts w:ascii="Times New Roman"/>
                <w:b w:val="false"/>
                <w:i w:val="false"/>
                <w:color w:val="000000"/>
                <w:sz w:val="20"/>
              </w:rPr>
              <w:t>в другие разделы классификатора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документы, сведения и материалы, используемые в сфере интеллектуальной собственности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талон, прилагаемый к товару (оригинальному или обладающему признаками нарушения прав на объект интеллектуальной собственности)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прилагаемая к товару (оригинальному или обладающему признаками нарушения прав на объект интеллектуальной собственности)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прилагаемый к товару (оригинальному или обладающему признаками нарушения прав на объект интеллектуальной собственности)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спецификация, прилагаемая к товару (оригинальному или обладающему признаками нарушения прав на объект интеллектуальной собственности)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документ, прилагаемый к товару (оригинальному или обладающему признаками нарушения прав на объект интеллектуальной собственности)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используемые в сфере интеллектуальной собственности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bl>
    <w:bookmarkStart w:name="z20" w:id="13"/>
    <w:p>
      <w:pPr>
        <w:spacing w:after="0"/>
        <w:ind w:left="0"/>
        <w:jc w:val="left"/>
      </w:pPr>
      <w:r>
        <w:rPr>
          <w:rFonts w:ascii="Times New Roman"/>
          <w:b/>
          <w:i w:val="false"/>
          <w:color w:val="000000"/>
        </w:rPr>
        <w:t xml:space="preserve"> II. Паспорт классификатора</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классификатор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видов документов, сведений и материалов, используемых в сфере интеллектуальной собственности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КВДИС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065-2024 (ред.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акта о принятии (утверждении) справочника (классификатора)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Коллегии Евразийской экономической комиссии от 27 июля 2021 г. № 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введения в действие (начала применения) справочника (классификатора)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августа 2021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акта о прекращении применения справочника (классификатора)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применения справочника (классификатора)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Евразийская экономическая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предназначен для систематизации и однозначной идентификации видов документов, сведений и материалов, используемых в сфере интеллектуальной собственности на территориях государств – членов Евразийского экономического союза, в том числе документов, представляемых при проведении процедур, связанных с регистрацией объектов интеллектуальной собственности Евразийского экономического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 (область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информационного взаимодействия при реализации общих процессов в рамках Евразийского экономического союза и функционирования системы регистрации товарных знаков (знаков обслуживания) Евразийского экономического союза и наименований мест происхождения товаров Евразийского экономического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слова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наименование места происхождения товара, объект интеллектуальной собственности, товарный знак (знак обслуживания)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в которой реализуются полномочия органов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интеллектуальная собственность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международной (межгосударственной, региональной) классификации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3 – при разработке классификатора международные (межгосударственные, региональные) классификаторы и (или) стандарты не применялись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государственных справочников (классификаторов) государств – членов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2 – классификатор не имеет аналогов в государствах – членах Евразийского экономического союза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систематизации (классификации)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иерархический метод классификации, число ступеней (уровней) –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1 – централизованная методика ведения классификатора.</w:t>
            </w:r>
          </w:p>
          <w:bookmarkEnd w:id="14"/>
          <w:p>
            <w:pPr>
              <w:spacing w:after="20"/>
              <w:ind w:left="20"/>
              <w:jc w:val="both"/>
            </w:pPr>
            <w:r>
              <w:rPr>
                <w:rFonts w:ascii="Times New Roman"/>
                <w:b w:val="false"/>
                <w:i w:val="false"/>
                <w:color w:val="000000"/>
                <w:sz w:val="20"/>
              </w:rPr>
              <w:t>
Добавление, изменение или исключение значений классификатора выполняется оператором в соответствии с актом Евразийской экономической комиссии. Оператор обеспечивает размещение актуальных сведений из классификатора в ресурсах единой системы нормативно-справочной информации Евразийского экономического союза. В случае исключения значения запись классификатора отмечается как недействующая с даты исключения  с указанием сведений об акте Евразийской экономической комиссии, регламентирующем окончание действия записи классификатора. Коды классификатора являются уникальными, повторное использование кодов классификатора, в том числе недействующих, не допускается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структура и реквизитный состав классификатора (состав полей классификатора, области их значений и правила формирования) приведены в разделе III настоящего классификатора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конфиденциальности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классификатора относятся к информации открытого доступа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периодичность пересмотра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связаны с включением в классификатор новых позиций и с изменением существующих позиций и вступают в силу с даты вступления в силу Решения Коллегии Евразийской экономической комиссии от 23 декабря 2024 г. № 148;</w:t>
            </w:r>
          </w:p>
          <w:p>
            <w:pPr>
              <w:spacing w:after="20"/>
              <w:ind w:left="20"/>
              <w:jc w:val="both"/>
            </w:pPr>
            <w:r>
              <w:rPr>
                <w:rFonts w:ascii="Times New Roman"/>
                <w:b w:val="false"/>
                <w:i w:val="false"/>
                <w:color w:val="000000"/>
                <w:sz w:val="20"/>
              </w:rPr>
              <w:t>
изменения вносятся Решением Коллегии Евразийской экономической комиссии от 23 декабря 2024 г. № 148.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детализированные сведения из справочника (классификатора)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детализированные сведения из классификатора приведены в разделе I настоящего классификатора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представления сведений из справочника (классификатора)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опубликование на информационном портале Евразийского экономического союза </w:t>
            </w:r>
          </w:p>
        </w:tc>
      </w:tr>
    </w:tbl>
    <w:bookmarkStart w:name="z22" w:id="15"/>
    <w:p>
      <w:pPr>
        <w:spacing w:after="0"/>
        <w:ind w:left="0"/>
        <w:jc w:val="left"/>
      </w:pPr>
      <w:r>
        <w:rPr>
          <w:rFonts w:ascii="Times New Roman"/>
          <w:b/>
          <w:i w:val="false"/>
          <w:color w:val="000000"/>
        </w:rPr>
        <w:t xml:space="preserve"> III. Описание структуры классификатора</w:t>
      </w:r>
    </w:p>
    <w:bookmarkEnd w:id="15"/>
    <w:bookmarkStart w:name="z23" w:id="16"/>
    <w:p>
      <w:pPr>
        <w:spacing w:after="0"/>
        <w:ind w:left="0"/>
        <w:jc w:val="both"/>
      </w:pPr>
      <w:r>
        <w:rPr>
          <w:rFonts w:ascii="Times New Roman"/>
          <w:b w:val="false"/>
          <w:i w:val="false"/>
          <w:color w:val="000000"/>
          <w:sz w:val="28"/>
        </w:rPr>
        <w:t>
      1. Настоящий раздел определяет структуру и реквизитный состав классификатора, в том числе области значений реквизитов и правила их формирования.</w:t>
      </w:r>
    </w:p>
    <w:bookmarkEnd w:id="16"/>
    <w:bookmarkStart w:name="z24" w:id="17"/>
    <w:p>
      <w:pPr>
        <w:spacing w:after="0"/>
        <w:ind w:left="0"/>
        <w:jc w:val="both"/>
      </w:pPr>
      <w:r>
        <w:rPr>
          <w:rFonts w:ascii="Times New Roman"/>
          <w:b w:val="false"/>
          <w:i w:val="false"/>
          <w:color w:val="000000"/>
          <w:sz w:val="28"/>
        </w:rPr>
        <w:t>
      2. Структура и реквизитный состав классификатора приведены в таблице, в которой формируются следующие поля (графы):</w:t>
      </w:r>
    </w:p>
    <w:bookmarkEnd w:id="17"/>
    <w:bookmarkStart w:name="z25" w:id="18"/>
    <w:p>
      <w:pPr>
        <w:spacing w:after="0"/>
        <w:ind w:left="0"/>
        <w:jc w:val="both"/>
      </w:pPr>
      <w:r>
        <w:rPr>
          <w:rFonts w:ascii="Times New Roman"/>
          <w:b w:val="false"/>
          <w:i w:val="false"/>
          <w:color w:val="000000"/>
          <w:sz w:val="28"/>
        </w:rPr>
        <w:t>
      "наименование реквизита" – порядковый номер и устоявшееся или официальное словесное обозначение реквизита;</w:t>
      </w:r>
    </w:p>
    <w:bookmarkEnd w:id="18"/>
    <w:bookmarkStart w:name="z26" w:id="19"/>
    <w:p>
      <w:pPr>
        <w:spacing w:after="0"/>
        <w:ind w:left="0"/>
        <w:jc w:val="both"/>
      </w:pPr>
      <w:r>
        <w:rPr>
          <w:rFonts w:ascii="Times New Roman"/>
          <w:b w:val="false"/>
          <w:i w:val="false"/>
          <w:color w:val="000000"/>
          <w:sz w:val="28"/>
        </w:rPr>
        <w:t>
      "область значения реквизита" – текст, поясняющий смысл (семантику) реквизита;</w:t>
      </w:r>
    </w:p>
    <w:bookmarkEnd w:id="19"/>
    <w:bookmarkStart w:name="z27" w:id="20"/>
    <w:p>
      <w:pPr>
        <w:spacing w:after="0"/>
        <w:ind w:left="0"/>
        <w:jc w:val="both"/>
      </w:pPr>
      <w:r>
        <w:rPr>
          <w:rFonts w:ascii="Times New Roman"/>
          <w:b w:val="false"/>
          <w:i w:val="false"/>
          <w:color w:val="000000"/>
          <w:sz w:val="28"/>
        </w:rPr>
        <w:t>
      "правила формирования значения реквизита" – текст, уточняющий назначение реквизита и определяющий правила его формирования (заполнения), или словесное описание возможных значений реквизита;</w:t>
      </w:r>
    </w:p>
    <w:bookmarkEnd w:id="20"/>
    <w:bookmarkStart w:name="z28" w:id="21"/>
    <w:p>
      <w:pPr>
        <w:spacing w:after="0"/>
        <w:ind w:left="0"/>
        <w:jc w:val="both"/>
      </w:pPr>
      <w:r>
        <w:rPr>
          <w:rFonts w:ascii="Times New Roman"/>
          <w:b w:val="false"/>
          <w:i w:val="false"/>
          <w:color w:val="000000"/>
          <w:sz w:val="28"/>
        </w:rPr>
        <w:t>
      "мн." – множественность реквизита (обязательность (опциональность) и количество возможных повторений реквизита).</w:t>
      </w:r>
    </w:p>
    <w:bookmarkEnd w:id="21"/>
    <w:bookmarkStart w:name="z29" w:id="22"/>
    <w:p>
      <w:pPr>
        <w:spacing w:after="0"/>
        <w:ind w:left="0"/>
        <w:jc w:val="both"/>
      </w:pPr>
      <w:r>
        <w:rPr>
          <w:rFonts w:ascii="Times New Roman"/>
          <w:b w:val="false"/>
          <w:i w:val="false"/>
          <w:color w:val="000000"/>
          <w:sz w:val="28"/>
        </w:rPr>
        <w:t>
      3. Для указания множественности реквизитов передаваемых данных используются следующие обозначения:</w:t>
      </w:r>
    </w:p>
    <w:bookmarkEnd w:id="22"/>
    <w:bookmarkStart w:name="z30" w:id="23"/>
    <w:p>
      <w:pPr>
        <w:spacing w:after="0"/>
        <w:ind w:left="0"/>
        <w:jc w:val="both"/>
      </w:pPr>
      <w:r>
        <w:rPr>
          <w:rFonts w:ascii="Times New Roman"/>
          <w:b w:val="false"/>
          <w:i w:val="false"/>
          <w:color w:val="000000"/>
          <w:sz w:val="28"/>
        </w:rPr>
        <w:t xml:space="preserve">
      1 – реквизит обязателен, повторения не допускаются; </w:t>
      </w:r>
    </w:p>
    <w:bookmarkEnd w:id="23"/>
    <w:bookmarkStart w:name="z31" w:id="24"/>
    <w:p>
      <w:pPr>
        <w:spacing w:after="0"/>
        <w:ind w:left="0"/>
        <w:jc w:val="both"/>
      </w:pPr>
      <w:r>
        <w:rPr>
          <w:rFonts w:ascii="Times New Roman"/>
          <w:b w:val="false"/>
          <w:i w:val="false"/>
          <w:color w:val="000000"/>
          <w:sz w:val="28"/>
        </w:rPr>
        <w:t>
      n – реквизит обязателен, должен повторяться n раз (n &gt; 1);</w:t>
      </w:r>
    </w:p>
    <w:bookmarkEnd w:id="24"/>
    <w:bookmarkStart w:name="z32" w:id="25"/>
    <w:p>
      <w:pPr>
        <w:spacing w:after="0"/>
        <w:ind w:left="0"/>
        <w:jc w:val="both"/>
      </w:pPr>
      <w:r>
        <w:rPr>
          <w:rFonts w:ascii="Times New Roman"/>
          <w:b w:val="false"/>
          <w:i w:val="false"/>
          <w:color w:val="000000"/>
          <w:sz w:val="28"/>
        </w:rPr>
        <w:t>
      1..* – элемент обязателен, может повторяться без ограничений;</w:t>
      </w:r>
    </w:p>
    <w:bookmarkEnd w:id="25"/>
    <w:bookmarkStart w:name="z33" w:id="26"/>
    <w:p>
      <w:pPr>
        <w:spacing w:after="0"/>
        <w:ind w:left="0"/>
        <w:jc w:val="both"/>
      </w:pPr>
      <w:r>
        <w:rPr>
          <w:rFonts w:ascii="Times New Roman"/>
          <w:b w:val="false"/>
          <w:i w:val="false"/>
          <w:color w:val="000000"/>
          <w:sz w:val="28"/>
        </w:rPr>
        <w:t>
      n..* –  реквизит обязателен, должен повторяться не менее n раз (n &gt; 1);</w:t>
      </w:r>
    </w:p>
    <w:bookmarkEnd w:id="26"/>
    <w:bookmarkStart w:name="z34" w:id="27"/>
    <w:p>
      <w:pPr>
        <w:spacing w:after="0"/>
        <w:ind w:left="0"/>
        <w:jc w:val="both"/>
      </w:pPr>
      <w:r>
        <w:rPr>
          <w:rFonts w:ascii="Times New Roman"/>
          <w:b w:val="false"/>
          <w:i w:val="false"/>
          <w:color w:val="000000"/>
          <w:sz w:val="28"/>
        </w:rPr>
        <w:t>
      n..m – реквизит обязателен, должен повторяться не менее n раз и не более m раз (n &gt; 1, m &gt; n);</w:t>
      </w:r>
    </w:p>
    <w:bookmarkEnd w:id="27"/>
    <w:bookmarkStart w:name="z35" w:id="28"/>
    <w:p>
      <w:pPr>
        <w:spacing w:after="0"/>
        <w:ind w:left="0"/>
        <w:jc w:val="both"/>
      </w:pPr>
      <w:r>
        <w:rPr>
          <w:rFonts w:ascii="Times New Roman"/>
          <w:b w:val="false"/>
          <w:i w:val="false"/>
          <w:color w:val="000000"/>
          <w:sz w:val="28"/>
        </w:rPr>
        <w:t>
      0..1 – реквизит опционален, повторения не допускаются;</w:t>
      </w:r>
    </w:p>
    <w:bookmarkEnd w:id="28"/>
    <w:bookmarkStart w:name="z36" w:id="29"/>
    <w:p>
      <w:pPr>
        <w:spacing w:after="0"/>
        <w:ind w:left="0"/>
        <w:jc w:val="both"/>
      </w:pPr>
      <w:r>
        <w:rPr>
          <w:rFonts w:ascii="Times New Roman"/>
          <w:b w:val="false"/>
          <w:i w:val="false"/>
          <w:color w:val="000000"/>
          <w:sz w:val="28"/>
        </w:rPr>
        <w:t>
      0..* –  реквизит опционален, может повторяться без ограничений;</w:t>
      </w:r>
    </w:p>
    <w:bookmarkEnd w:id="29"/>
    <w:bookmarkStart w:name="z37" w:id="30"/>
    <w:p>
      <w:pPr>
        <w:spacing w:after="0"/>
        <w:ind w:left="0"/>
        <w:jc w:val="both"/>
      </w:pPr>
      <w:r>
        <w:rPr>
          <w:rFonts w:ascii="Times New Roman"/>
          <w:b w:val="false"/>
          <w:i w:val="false"/>
          <w:color w:val="000000"/>
          <w:sz w:val="28"/>
        </w:rPr>
        <w:t>
      0..m – реквизит опционален, может повторяться не более m раз (m &gt; 1).</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w:t>
            </w:r>
          </w:p>
        </w:tc>
      </w:tr>
    </w:tbl>
    <w:bookmarkStart w:name="z39" w:id="31"/>
    <w:p>
      <w:pPr>
        <w:spacing w:after="0"/>
        <w:ind w:left="0"/>
        <w:jc w:val="left"/>
      </w:pPr>
      <w:r>
        <w:rPr>
          <w:rFonts w:ascii="Times New Roman"/>
          <w:b/>
          <w:i w:val="false"/>
          <w:color w:val="000000"/>
        </w:rPr>
        <w:t xml:space="preserve"> Структура и реквизитный состав классификатора</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значения реквизита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формирования значения реквизита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Сведения о видах документов, используемых в сфере интеллектуальной собственности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правилами формирования вложенных реквизитов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Код группы документов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Шаблон: \d{2}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формируется с использованием порядкового метода кодирования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Наименование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группы документов государственного контроля формируется в виде словосочетания </w:t>
            </w:r>
          </w:p>
          <w:p>
            <w:pPr>
              <w:spacing w:after="20"/>
              <w:ind w:left="20"/>
              <w:jc w:val="both"/>
            </w:pPr>
            <w:r>
              <w:rPr>
                <w:rFonts w:ascii="Times New Roman"/>
                <w:b w:val="false"/>
                <w:i w:val="false"/>
                <w:color w:val="000000"/>
                <w:sz w:val="20"/>
              </w:rPr>
              <w:t>на русском языке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Сведения о виде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правилами формирования вложенных реквизитов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Код вида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Шаблон: \d{5}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формируется с использованием последовательного метода кодирования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Наименование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документа формируется в виде словосочетания на русском языке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Код государства – члена Евразийского экономического союза, в котором применяется вид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двухбуквенного кода </w:t>
            </w:r>
          </w:p>
          <w:p>
            <w:pPr>
              <w:spacing w:after="20"/>
              <w:ind w:left="20"/>
              <w:jc w:val="both"/>
            </w:pPr>
            <w:r>
              <w:rPr>
                <w:rFonts w:ascii="Times New Roman"/>
                <w:b w:val="false"/>
                <w:i w:val="false"/>
                <w:color w:val="000000"/>
                <w:sz w:val="20"/>
              </w:rPr>
              <w:t>в соответствии с классификатором стран мира.</w:t>
            </w:r>
          </w:p>
          <w:p>
            <w:pPr>
              <w:spacing w:after="20"/>
              <w:ind w:left="20"/>
              <w:jc w:val="both"/>
            </w:pPr>
            <w:r>
              <w:rPr>
                <w:rFonts w:ascii="Times New Roman"/>
                <w:b w:val="false"/>
                <w:i w:val="false"/>
                <w:color w:val="000000"/>
                <w:sz w:val="20"/>
              </w:rPr>
              <w:t>
Шаблон: [A-Z]{2}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государства – члена Евразийского экономического союза заполняется в соответствии со стандартом </w:t>
            </w:r>
          </w:p>
          <w:p>
            <w:pPr>
              <w:spacing w:after="20"/>
              <w:ind w:left="20"/>
              <w:jc w:val="both"/>
            </w:pPr>
            <w:r>
              <w:rPr>
                <w:rFonts w:ascii="Times New Roman"/>
                <w:b w:val="false"/>
                <w:i w:val="false"/>
                <w:color w:val="000000"/>
                <w:sz w:val="20"/>
              </w:rPr>
              <w:t>ISO 3166-1 (альфа-2 код) в случае, если вид документа имеет применение в государстве – члене Евразийского экономического союза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Сведения о записи классификатора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правилами формирования вложенных реквизитов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Дата начала действия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в соответствии с серией стандартов ISO 8601 </w:t>
            </w:r>
          </w:p>
          <w:p>
            <w:pPr>
              <w:spacing w:after="20"/>
              <w:ind w:left="20"/>
              <w:jc w:val="both"/>
            </w:pPr>
            <w:r>
              <w:rPr>
                <w:rFonts w:ascii="Times New Roman"/>
                <w:b w:val="false"/>
                <w:i w:val="false"/>
                <w:color w:val="000000"/>
                <w:sz w:val="20"/>
              </w:rPr>
              <w:t>в формате YYYY-MM-DD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дате начала действия или дате внесения изменений, указанной в акте органа Евразийского экономического союза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Сведения об акте, регламентирующем начало действия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правилами формирования вложенных реквизитов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Код вида акта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Шаблон: \d{5}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акта органа Евразийского экономического союза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Номер акта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номеру акта органа Евразийского экономического союза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Дата акта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соответствии с серией стандартов ISO 8601</w:t>
            </w:r>
          </w:p>
          <w:p>
            <w:pPr>
              <w:spacing w:after="20"/>
              <w:ind w:left="20"/>
              <w:jc w:val="both"/>
            </w:pPr>
            <w:r>
              <w:rPr>
                <w:rFonts w:ascii="Times New Roman"/>
                <w:b w:val="false"/>
                <w:i w:val="false"/>
                <w:color w:val="000000"/>
                <w:sz w:val="20"/>
              </w:rPr>
              <w:t>в формате YYYY-MM-DD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дате принятия акта органа Евразийского экономического союза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Дата окончания действия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соответствии с серией стандартов ISO 8601</w:t>
            </w:r>
          </w:p>
          <w:p>
            <w:pPr>
              <w:spacing w:after="20"/>
              <w:ind w:left="20"/>
              <w:jc w:val="both"/>
            </w:pPr>
            <w:r>
              <w:rPr>
                <w:rFonts w:ascii="Times New Roman"/>
                <w:b w:val="false"/>
                <w:i w:val="false"/>
                <w:color w:val="000000"/>
                <w:sz w:val="20"/>
              </w:rPr>
              <w:t>в формате YYYY-MM-DD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соответствует дате окончания действия, указанной </w:t>
            </w:r>
          </w:p>
          <w:p>
            <w:pPr>
              <w:spacing w:after="20"/>
              <w:ind w:left="20"/>
              <w:jc w:val="both"/>
            </w:pPr>
            <w:r>
              <w:rPr>
                <w:rFonts w:ascii="Times New Roman"/>
                <w:b w:val="false"/>
                <w:i w:val="false"/>
                <w:color w:val="000000"/>
                <w:sz w:val="20"/>
              </w:rPr>
              <w:t>в акте органа Евразийского экономического союза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Сведения об акте, регламентирующем окончание действия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правилами формирования вложенных реквизитов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Код вида акта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Шаблон: \d{5}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акта органа Евразийского экономического союза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Номер акта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номеру акта органа Евразийского экономического союза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Дата акта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соответствии с серией стандартов ISO 8601</w:t>
            </w:r>
          </w:p>
          <w:p>
            <w:pPr>
              <w:spacing w:after="20"/>
              <w:ind w:left="20"/>
              <w:jc w:val="both"/>
            </w:pPr>
            <w:r>
              <w:rPr>
                <w:rFonts w:ascii="Times New Roman"/>
                <w:b w:val="false"/>
                <w:i w:val="false"/>
                <w:color w:val="000000"/>
                <w:sz w:val="20"/>
              </w:rPr>
              <w:t>в формате YYYY-MM-DD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дате принятия акта органа Евразийского экономического союза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