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aee7" w14:textId="6d9a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оборудования, работающего под избыточным давлением" (ТР ТС 032/2013)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сентября 2021 года № 120.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документы об оценке соответствия оборудования, работающего под избыточным давлением, обязательным требованиям, установленным техническим регламентом Таможенного союза "О безопасности оборудования, работающего под избыточным давлением" (ТР ТС 032/2013), принятым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 июля 2013 г. № 41 (далее – технический регламент), выданные или принятые до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апреля 2021 г. № 49 "О внесении изменений в технический регламент Таможенного союза "О безопасности оборудования, работающего под избыточным давлением" (ТР ТС 032/2013)", действительны до окончания срока их действия;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производство и выпуск в обращение на таможенной территории Евразийского экономического союза продукции, являющейся объектом технического регулирования технического регламента, при наличии документов об оценке соответствия, указанных в подпункте "а" настоящего пункта, допускаются до окончания срока действия таких документов;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обращение продукции, являющейся объектом технического регулирования технического регламента, выпущенной в обращение в период действия документов об оценке соответствия, указанных в подпункте "а" настоящего пункта, допускается в течение срока службы этой продукции.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