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2a8" w14:textId="328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справочник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166.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Евразийского экономического союза, утвержденный Решением Коллегии Евразийской экономической комиссии от 8 июня 2017 г. № 62,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166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справочник карантинных объектов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а) в подразделе 1: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"ACLRVA"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"ACUPFU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"AGRLAX" дополнить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"ALECSN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ALECWO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"ANOLGL"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"ANTHSI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AONDAU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"ARCHOC"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"AROMBU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"CALSSP"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"CARESE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"CHONFU"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"CHONRO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"CHRXER"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"CHRYDI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"DACUCU"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"DACUDO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"DIABLO" дополнить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"DIABUN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"DIABVI" дополнить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"DINDBI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"DROSSU" дополнить позицией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"DRYCKU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"FRANIS" слово "Вест-индийский" заменить словом "Вест-индский";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"GNORAB" слово "Povolny" заменить словом "Meyrick";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"LAPHFR" дополнить позициями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"LASPPA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LASPPR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плодожорка";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"LIRILA" исключить;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"LIRITR" дополнить позициями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"MALAAM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MALADI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шелкопряд";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"MARGVI" дополнить позицией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"MELNCO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щелкун";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"MONCTI" дополнить позициями следующего содержания: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"OLIGPD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OPOGSC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моль";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"PECTGO" дополнить позициями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"PHENHI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PISOST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смолевка";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"PSECCC" дополнить позицией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"RHAGCI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муха";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"RHIOHI" дополнить позицией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"RHYCFE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долгоносик";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"TROGGA" дополнить позицией следующего содержания: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"ZABRSU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зерновка";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"BURSXY" дополнить позицией следующего содержания: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"HETDGL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нематода";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"MELGFA" заменить позициями следующего содержания: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"MELGFA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MELGMY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XIPHRI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Нематода-кинжал";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"CERAFA" дополнить позицией следующего содержания: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"CERSPD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gibsonii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H.C. Evans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сосны";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"COCHCA" дополнить позициями следующего содержания: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"CRONFU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Cronartium fusiforme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Hed. &amp; Hunt ex Cum.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Веретеноподобная ржавчина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CRONQU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Рожковидная ржавчина буковых";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"DIPDMC" дополнить позицией следующего содержания: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"ENDCHA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сосны";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"GLOMGO" дополнить позициями следующего содержания: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"GYMNYA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Ржавчина яблони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можжевельника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MELMME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Melampsora medusae Thümen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тополя";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"MONIFC" дополнить позицией следующего содержания: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"MYCOLL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Mycosphaerella laricis-leptolepidis K. Ito,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Sato &amp; M. Ota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лиственницы";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"NEOVIN" дополнить позицией следующего содержания: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"PHIACI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гвоздики";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"PHMPOM" дополнить позицией следующего содержания: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"PHOMAN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картофеля";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"ERWIST" дополнить позицией следующего содержания: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"LIBEPS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чип";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"PSDMAC" дополнить позицией следующего содержания: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"PSDMCA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гвоздики";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"XANTAM" дополнить позицией следующего содержания: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"XANTHY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гиацинта";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"XANTTO" заменить позициями следующего содержания: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"XANTTO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Xanthonomas oryzae pv. Oryzicola (Fang et al.)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Swings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XYLEFA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Пирса)";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"CRLV00" дополнить позициями следующего содержания: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"CSNV00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CSVD00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PBRSV0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PEPMV0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мозаики пепино";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"PVT000" заменить позициями следующего содержания: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"PVT000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virus 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PYDV00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картофеля";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"PYV000" дополнить позициями следующего содержания: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"PYVV00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RPRSV0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TOBRFV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томата";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"BIDPI" дополнить позицией следующего содержания: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"BIDBI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дваждыперистая";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"IVAAX" дополнить позицией следующего содержания: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"SIYAN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угловатый";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б) в подразделе 2: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"CARSNI" слова "niponensis Wlsingham" заменить словами "sasakii Matsumura";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"SYNCEN" заменить позициями следующего содержания: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"SYNCEN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пшеницы";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"TRSV00" заменить позициями следующего содержания: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TSWV00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томата".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2. Позицию 5 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1023-2021 (ред. 2)".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3. В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изложить в следующей редакции: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Раздел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раздела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порядкового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раздела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Подраздел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Код подраздела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серийно-порядкового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1.3.2. Наименование подраздела справочника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Карантинный объект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 Код карантинного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[A-Z, 0-9]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{6}|[A-Z,0-9]{5}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серийно-порядкового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1.3.3.2. Международное научное название карантинного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биологической номенклатурой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1.3.3.3. Название карантинного объекта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 Сведения о записи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сведения о датах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окончания действия записи, а также сведения о нормативных правовых актах, регламентирующих начало и окончание действия записи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об акте, регламентирующем начало действия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 Вид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 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акту при его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 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 Вид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 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акту при его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 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