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7724" w14:textId="1377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Методологию ведения статистики взаимной торговли товарами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Евразийской экономической коллегии от 28 декабря 2021 года № 185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Методологию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статистики взаимной торговли товарами государств – членов Евразийского экономического союза, утвержденную Решением Коллегии Евразийской экономической комиссии от 25 декабря 2018 г. № 210, изменения согласно приложению.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c 1 июля 2022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г. № 185   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Методологию ведения статистики взаимной торговли товарами государств – членов Евразийского экономического союза   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после абзаца четвертого дополнить абзацем следующего содержания: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"контрагент – лицо, выступающее стороной внешнеторговой сделки с импортером или экспортером;";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седьмом слова "с Договором" заменить словами "с правом Евразийского экономического союза".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Дополнить пунктами 21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и 21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В целях гармонизации уполномоченные органы осуществляют сбор информации по формам статистических документов, которые должны содержать следующие обязательные сведения: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направление перемещения товара (импорт или экспорт);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код товара в соответствии с ТН ВЭД ЕАЭС;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описание товара;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страна назначения товара;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страна происхождения товара;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страна отправления товара;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торгующая страна;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вес нетто (в килограммах);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код дополнительной единицы измерения в соответствии с ТН ВЭД ЕАЭС;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количество товара в дополнительной единице измерения в соответствии с ТН ВЭД ЕАЭС;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стоимость товара и код валюты;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 статистическая стоимость товара (в долларах США);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наименование и идентификационный номер экспортера (импортера);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 наименование и идентификационный номер контрагента.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Уполномоченные органы государств-членов могут дополнять формы статистических документов иными, чем предусмотрены настоящей Методологией, показателями и сведениями в соответствии с законодательством государств-членов.".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"товарами" дополнить словами ", не содержащие информацию, распространение и (или) предоставление которой ограничено в соответствии с законодательством государств-членов,".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органы и иные государственные органы, их должностные лица, иные лица, получившие в силу законодательства государства-члена, Договора и иных международных договоров и актов, составляющих право Евразийского экономического союза, доступ к конфиденциальной информации, не вправе разглашать, использовать в личных целях либо передавать третьим лицам, в том числе государственным органам, информацию, распространение и (или) предоставление которой ограничено.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конфиденциальности информации влечет ответственность в соответствии с законодательством государства-члена.".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