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0af6" w14:textId="b870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графитированных электродов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декабря 2021 года № 193.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ставку ввозной таможенной пошлины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отношении отдельных видов графитированных электродов, классифицируемых кодом 8545 11 008 9 ТН ВЭД ЕАЭС, в размере 0 процентов от таможенной стоимости с 1 апреля 2022 г. по 31 марта 2024 г. включительно.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Единый таможенный тариф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следующие изменения: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8545 11 008 9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47С)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47С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47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 (ноль) % от таможенной стоимости применяется с 01.04.2022 по 31.03.2024 включительно.".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 календарных дней с даты его официального опубликования, но не ранее 1 апреля 2022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