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dc8c" w14:textId="02ed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21.1 перечня товаров, в отношении которых установлены количественные ограничения экспорта и импорта, и о введении временных количественных ограничений экспорта в отношении отдельных видов лесоматериало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декабря 2021 года № 194.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46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раздел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.1 перечня товаров, в отношении которых установлены количественные ограничения экспорта и импорта (приложение №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30),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Распределить между государствами – членами Евразийского экономического союза объемы экспортной квоты в отношении отдельных видов лесоматериалов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г. № 194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раздел 2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 xml:space="preserve">.1 перечня товаров, в отношении которых установлены количественные ограничения экспорта и импорта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Дополнить позицией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Древесина топливная в виде бревен, поленьев, ветвей, вязанок хвороста или в аналогичных видах, кроме бревен длиной менее 0,5 м и толщиной менее 16 см и поленьев длиной менее 0,5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толщиной менее 16 см, расколотых бревен длиной менее 0,5 м и толщиной 16 см и более и расколотых поленьев длиной менее 0,5 м и толщиной 16 см и более**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4401 11 000 1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4401 11 000 9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4401 12 000 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4401 12 000 9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необработанные, с удаленной или неудаленной корой или заболонью или грубо окантованные или неокантованные**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4403 11 000 1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4403 11 000 9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4403 12 000 1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4403 12 000 2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4403 12 000 3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4403 21 120 0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4403 21 180 0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4403 21 920 0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4403 21 980 0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4403 22 200 0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4403 22 800 0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4403 23 120 0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4403 23 180 0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4403 23 920 0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4403 23 980 0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4403 24 200 0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4403 24 800 0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4403 25 100 0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4403 25 900 0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4403 26 000 0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4403 91 100 0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4403 91 900 0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4403 93 200 0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4403 93 800 0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4403 94 000 0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4403 99 000 1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Лесоматериалы, полученные распиловкой или расщеплением вдоль, строганием или лущением, необработанные или обработанные строганием, шлифованием, имеющие или не имеющие торцевые соединения, толщиной более 6 мм**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4407 11 940 5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4407 11 990 5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4407 12 920 5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4407 13 000 4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4407 14 000 4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4407 19 970 5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4407 91 900 5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4407 92 000 4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4407 95 990 5".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25.01.2022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28.01.2022).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Дополнить сноской со знаком "**" следующего содержания: 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 Мера нетарифного регулирования применяется в соответствии с Решением Коллегии Евразийской экономической комиссии от 20 г. № "О внесении изменений в раздел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.1 перечня товаров, в отношении которых установлены количественные ограничения экспорта и импорта, и о введении временных количественных ограничений экспорта в отношении отдельных видов лесоматериалов"".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Примечание к разделу изложить в следующей редакции: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Для целей настоящего раздела необходимо руководствоваться кодом ТН ВЭД ЕАЭС, за исключением древесины топливной подсубпозиций 4401 11 000 1 и 4401 12 000 1 ТН ВЭД ЕАЭС, в отношении которой следует руководствоваться как кодом ТН ВЭД ЕАЭС, так и наименованием товара.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Мера нетарифного регулирования не распространяется на вывоз товаров, перемещаемых между территориями государств – членов Евразийского экономического союза через территории государств, не являющихся членами Евразийского экономического союза.".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Коллегии Евразийской экономической комиссии от 25.01.2022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28.01.2022).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г. № 194</w:t>
            </w:r>
          </w:p>
        </w:tc>
      </w:tr>
    </w:tbl>
    <w:bookmarkStart w:name="z5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</w:t>
      </w:r>
      <w:r>
        <w:br/>
      </w:r>
      <w:r>
        <w:rPr>
          <w:rFonts w:ascii="Times New Roman"/>
          <w:b/>
          <w:i w:val="false"/>
          <w:color w:val="000000"/>
        </w:rPr>
        <w:t>экспортной квоты в отношении отдельных видов лесоматериалов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решением Коллегии Евразийской экономической комиссии от 25.01.2022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кроме пакетированных или упакованных бревен длиной менее 0,5 м и толщиной менее 16 см и пакетированных или упакованных поленьев длиной менее 0,5 м и толщиной менее 16 см, пакетированных или упакованных расколотых бревен длиной менее 0,5 м и толщиной 16 см и более и пакетированных или упакованных расколотых поленьев длиной менее 0,5 м и толщиной 16 см и более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экспортной квоты (тыс.тонн)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топливная в виде бревен, поленьев, ветвей, вязанок хвороста или в аналогичных видах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4401 11 000 1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4401 11 000 9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4401 12 000 1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4401 12 000 9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необработанные, с удаленной или неудаленной корой или заболонью или грубо окантованные или неокантованные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4403 11 000 1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4403 11 000 9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4403 12 000 1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4403 12 000 2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4403 12 000 3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4403 21 120 0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4403 21 180 0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4403 21 920 0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4403 21 980 0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4403 22 200 0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4403 22 800 0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4403 23 120 0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4403 23 180 0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4403 23 920 0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4403 23 980 0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4403 24 200 0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4403 24 800 0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4403 25 100 0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4403 25 900 0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4403 26 000 0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4403 91 100 0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4403 91 900 0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4403 93 200 0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4403 93 800 0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4403 94 000 0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4403 99 000 1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Лесоматериалы, полученные распиловкой или расщеплением вдоль, строганием или лущением, необработанные или обработанные строганием, шлифованием, имеющие или не имеющие торцевые соединения, толщиной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6 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4407 11 940 5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4407 11 990 5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4407 12 920 5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4407 13 000 4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4407 14 000 4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4407 19 970 5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4407 91 900 5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4407 92 000 4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4407 95 990 5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*Мера нетарифного регулирования применяется в отношении Российской Федерации с даты вступления в силу акта Российской Федерации, устанавливающего порядок применения меры.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