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36a8" w14:textId="6d13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мая 2021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нефти и газу, утвержденный распоряжением Коллегии Евразийской экономической комиссии от 24 февраля 2015 г. № 10,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 Владимир Григорьевич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государственного производственного объединения "Белтопгаз"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 Денис Равильевич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энергетики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Стречень Татьяна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координации интеграционных процессов концерна "Белнефтехим"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 Игорь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внешнеэкономических связей концерна "Белнефтехим"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Абилхаиров Даурен Турганбаевич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газа и нефтегазохимии Министерства энергетики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Елена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экономической интеграции Министерства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Молдабай Салтанат Ноянкызы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департамента по инвестиционной и ценовой политике акционерного общества "КазТрансГаз"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Ратбеков Казыбек Аскарович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регулирования в сфере транспортировки нефти и газа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Танкау Гульшат Еркегаликызы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технического регулирования и интеграции Департамента газа и нефтегазохимии Министерства энергетики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Ерканат Уакбаевич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правления акционерного общества "КазТрансГаз"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Абакиров Айбек Суйундукович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лицензирования и контроля Государственного агентства по регулированию топливно-энергетического комплекса при Министерстве энергетики и промышленности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Миргуль Мырзагельдиевна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Государственного агентства по регулированию топливно-энергетического комплекса при Министерстве энергетики и промышленности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Алдаяров Арзымат Нуркулович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общества с ограниченной ответственностью "Газпром Кыргызстан"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Дегенбаев Бакыт Кудусович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энергетики и промышленности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 Артем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нефтегазового комплекса Министерства энергетики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 Александр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Добкин Алексей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Роман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нефтегазового комплекса Министерства энергетики Российской Федерации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Коньков Константин Павлович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регулирования топливно-энергетического комплекса и химической промышленности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Виталий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Илья Русланович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газовой промышленности Управления регулирования топливно-энергетического комплекса и химической промышленности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 Владимир Константинович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– начальник департамента публичного акционерного общества "Газпром";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 Маржан Несипбековна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топливно-энергетического комплекса Агентства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Казымбекова Светлана Рыскулбековна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анализа, прогноза, развития и кооперации Евразийского экономического союза Министерства энергетики и промышленности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Макеева Жылдыз Рыскельдиевна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специалист отдела топлива, газа и теплоснабжения Министерства энергетики и промышленности Кыргызской Республики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 Антон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нефтегазового комплекса Министерства энергетики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 Павел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государственного регулирования тарифов и инфраструктурных реформ Министерства экономического развития Российской Федерации;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Закревского В.А., Асаутаева Б.Б., Брекешева С.А., Гумарова Р.Х., Ешмухана Н.Д., Нагашыбаева Д.А., Рахимжанову А.К., Сейдуманова А.М., Антошина В.В., Гладкова А.А., Локтионову Е.А., Савинова А.Е., Цариковского А.Ю., Юлусова В.В. и Яковенко Н.Ю.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 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