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154e" w14:textId="a181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3 ноября 2016 г.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5 марта 2021 года № 14.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обращения лекарственных средств в рамках Евразийского экономического союза от 23 декабря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 ноября 2016 г. № 78 "О Правилах регистрации и экспертизы лекарственных средств для медицинского применения"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6 месяцев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 Кармышаков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2021 г. № 14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Совета Евразийской экономической комиссии от 3 ноября 2016 г. № 78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подпункте "в"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слова "выданных уполномоченными органами государств-членов" заменить словами "заявленных на регистрацию (проведение экспертных работ с целью регистрации) в соответствии с законодательством государств-членов 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экспертизы лекарственных средств для медицинского применения, утвержденных указанным Решением: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 Заявителю не возвращаются расходы, указанные в пункте 12 настоящих Правил, за исключением случаев подачи заявителем заявления об отзыве заявления на регистрацию, подтверждение регистрации (перерегистрацию), внесение изменений в регистрационное досье лекарственного препарата до начала проведения экспертизы (выдачи задания на проведение экспертизы или заключения договора на проведение экспертизы) или иных случаев, предусмотренных законодательством государств-членов.";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"Единый реестр зарегистрированных лекарственных средств" заменить словами "единого реестра зарегистрированных лекарственных средств Союза";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"Заявитель вправе отозвать свое заявление в любое время до окончания осуществления процедуры регистрации лекарственного препарата, письменно уведомив об отзыве уполномоченный орган государства-члена, в котором рассматривается заявление.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отзыва заявления уполномоченный орган государства-члена, в котором рассматривается заявление, прекращает его рассмотрение по существу и возвращает заявителю оригиналы представленных вместе с заявлением документов и (или) сведений.";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"определения аффилированных лиц в государствах признания," исключить;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 результатам экспертизы регистрационного досье воспроизведенного или гибридного лекарственного препарата экспертная организация референтного государства составляет экспертные отчеты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</w:t>
      </w:r>
      <w:r>
        <w:rPr>
          <w:rFonts w:ascii="Times New Roman"/>
          <w:b w:val="false"/>
          <w:i w:val="false"/>
          <w:color w:val="000000"/>
          <w:sz w:val="28"/>
        </w:rPr>
        <w:t>пункт 94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абзаца первого дополнить абзацем следующего содержания: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экспертизы регистрационного досье воспроизведенного или гибридного лекарственного препарата уполномоченный орган (экспертная организация) референтного государства в течение 90 календарных дней с даты начала экспертизы направляет в уполномоченные органы (экспертные организации) государств признания копии отчетов с формулировкой замечаний и запросов заявителю по форме в соответствии с приложениями № 8 и 22 к настоящим Правилам и предварительный отчет по оценке по форме согласно приложению № 11 к настоящим Правилам.";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</w:t>
      </w:r>
      <w:r>
        <w:rPr>
          <w:rFonts w:ascii="Times New Roman"/>
          <w:b w:val="false"/>
          <w:i w:val="false"/>
          <w:color w:val="000000"/>
          <w:sz w:val="28"/>
        </w:rPr>
        <w:t>пункт 103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абзаца первого дополнить абзацем следующего содержания: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 результатам экспертизы регистрационного досье воспроизведенного или гибридного лекарственного препарата экспертная организация референтного государства составляет экспертные отчеты по формам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№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 </w:t>
      </w:r>
      <w:r>
        <w:rPr>
          <w:rFonts w:ascii="Times New Roman"/>
          <w:b w:val="false"/>
          <w:i w:val="false"/>
          <w:color w:val="000000"/>
          <w:sz w:val="28"/>
        </w:rPr>
        <w:t>пункт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"Заявитель вправе отозвать свое заявление в любое время до окончания осуществления процедуры подтверждения регистрации (перерегистрации) лекарственного препарата, письменно уведомив об отзыве уполномоченный орган государства-члена, в котором рассматривается заявление.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отзыва заявления уполномоченный орган государства-члена, в котором рассматривается заявление, прекращает его рассмотрение по существу и возвращает заявителю оригиналы представленных вместе с заявлением документов и (или) сведений.";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 </w:t>
      </w:r>
      <w:r>
        <w:rPr>
          <w:rFonts w:ascii="Times New Roman"/>
          <w:b w:val="false"/>
          <w:i w:val="false"/>
          <w:color w:val="000000"/>
          <w:sz w:val="28"/>
        </w:rPr>
        <w:t>пункт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"Заявитель вправе отозвать свое заявление в любое время до окончания осуществления процедуры внесения изменений в регистрационное досье зарегистрированного лекарственного препарата, письменно уведомив об отзыве уполномоченный орган государства-члена, в котором рассматривается заявление.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отзыва заявления уполномоченный орган государства-члена, в котором рассматривается заявление, прекращает его рассмотрение по существу и возвращает заявителю оригиналы представленных вместе с заявлением документов и (или) сведений.";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к) </w:t>
      </w:r>
      <w:r>
        <w:rPr>
          <w:rFonts w:ascii="Times New Roman"/>
          <w:b w:val="false"/>
          <w:i w:val="false"/>
          <w:color w:val="000000"/>
          <w:sz w:val="28"/>
        </w:rPr>
        <w:t>пункт 175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"Заявитель вправе отозвать свое заявление в любое время до окончания осуществления процедуры приведения регистрационного досье лекарственного препарата в соответствие с требованиями Союза, письменно уведомив об отзыве уполномоченный орган государства-члена, в котором рассматривается заявление.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отзыва заявления уполномоченный орган государства-члена, в котором рассматривается заявление, прекращает его рассмотрение по существу и возвращает заявителю оригиналы представленных вместе с заявлением документов и (или) сведений.";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л) </w:t>
      </w:r>
      <w:r>
        <w:rPr>
          <w:rFonts w:ascii="Times New Roman"/>
          <w:b w:val="false"/>
          <w:i w:val="false"/>
          <w:color w:val="000000"/>
          <w:sz w:val="28"/>
        </w:rPr>
        <w:t>пункты 184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"184. Регистрация (проведение экспертных работ с целью регистрации), подтверждение регистрации (перерегистрация) и внесение изменений в регистрационное досье лекарственных препаратов, заявленных на регистрацию (проведение экспертных работ с целью регистрации), подтверждение регистрации (перерегистрацию) и внесение изменений в регистрационное досье лекарственных препаратов в государствах-членах до 1 июля 2021 г. (в Российской Федерации – до 31 декабря 2020 г.), осуществляются в соответствии с законодательством государств-членов.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требованию заявителя регистрация лекарственного препарата, заявленного на регистрацию (проведение экспертных работ с целью регистрации) до 1 июля 2021 г. (в Российской Федерации – до 31 декабря 2020 г.), может быть осуществлена в соответствии с законодательством государства-члена без учета требований настоящих Правил.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Регистрационное досье лекарственного препарата, зарегистрированного в соответствии с абзацами первым и вторым настоящего пункта, должно быть приведено в соответствие с требованиями Союза до 31 декабря 2025 г.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 Подтверждение регистрации (перерегистрация) и внесение изменений в регистрационное досье лекарственного препарата, зарегистрированного в государствах-членах в соответствии с их законодательством и не прошедшего процедуру приведения в соответствие с требованиями Союза, осуществляются в соответствии с законодательством государств-членов до 31 декабря 2025 г.".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пункт 1.8.2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"1.8.2. Документы по клиническим исследованиям и резюме для обоснования заявления на регистрацию (если применимо):";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</w:t>
      </w:r>
      <w:r>
        <w:rPr>
          <w:rFonts w:ascii="Times New Roman"/>
          <w:b w:val="false"/>
          <w:i w:val="false"/>
          <w:color w:val="000000"/>
          <w:sz w:val="28"/>
        </w:rPr>
        <w:t>пункте 1.8.2.3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"1.8.3.2" заменить цифрами "1.8.2.2";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дополнить пунктами 1.8.2.5 – 1.8.2.9 следующего содержания: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"1.8.2.5. Резюме для заявления на регистрацию с предоставлением библиографических источников и данных.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1.8.2.6. Резюме для заявления на регистрацию генерических, гибридных или биоаналогичных (биоподобных) лекарственных препаратов.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1.8.2.7. Резюме для заявления на регистрацию при наличии патентов в государстве-члене в отношении регистрируемого лекарственного препарата.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1.8.2.8. Резюме для заявления на регистрацию в особых случаях.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1.8.2.9. Резюме для заявления на регистрацию с установлением пострегистрационных мер (регистрация на условиях).".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таблице раздела I </w:t>
      </w:r>
      <w:r>
        <w:rPr>
          <w:rFonts w:ascii="Times New Roman"/>
          <w:b w:val="false"/>
          <w:i w:val="false"/>
          <w:color w:val="000000"/>
          <w:sz w:val="28"/>
        </w:rPr>
        <w:t>приложения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</w:t>
      </w:r>
      <w:r>
        <w:rPr>
          <w:rFonts w:ascii="Times New Roman"/>
          <w:b w:val="false"/>
          <w:i w:val="false"/>
          <w:color w:val="000000"/>
          <w:sz w:val="28"/>
        </w:rPr>
        <w:t>позицию 1.8.2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позициями следующего содержания: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4592"/>
        <w:gridCol w:w="5735"/>
        <w:gridCol w:w="1432"/>
      </w:tblGrid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"1.8.2.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 по клиническим исследованиям и резюме для обоснования заявления на регистрацию (если применимо)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1.8.2.1.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уполномоченного органа на проведение клинического исследования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1.8.2.2.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проведенных инспекций на соответствие надлежащей клинической практике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1.8.2.3.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отчетов о проведении инспекций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1.8.2.4.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договоров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1.8.2.5.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для заявления на регистрацию с предоставлением библиографических источников и данных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1.8.2.6.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для заявления на регистрацию генерических, гибридных или биоаналогичных (биоподобных) лекарственных препаратов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1.8.2.7.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для заявления на регистрацию при наличии патентов в государстве-члене в отношении регистрируемого лекарственного препарата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1.8.2.8.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для заявления на регистрацию в особых случаях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1.8.2.9.</w:t>
            </w:r>
          </w:p>
        </w:tc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для заявления на регистрацию с установлением пострегистрационных мер (регистрация на условиях)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".</w:t>
            </w:r>
          </w:p>
        </w:tc>
      </w:tr>
    </w:tbl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наименование приложения после слова "воспроизведенных" дополнить словами "или гибридных";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наименование формы после слова "воспроизведенных" дополнить словами "или гибридных";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подраздела 2.1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"правил проведения исследований биоэквивалентности воспроизведенных лекарственных препаратов Союза," заменить словами "Правил проведения исследований биоэквивалентности лекарственных препаратов в рамках Евразийского экономического союза,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Евразийского экономического союза от 3 ноября 2016 г. № 85,";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в абзаце пятом Заключения </w:t>
      </w:r>
      <w:r>
        <w:rPr>
          <w:rFonts w:ascii="Times New Roman"/>
          <w:b w:val="false"/>
          <w:i w:val="false"/>
          <w:color w:val="000000"/>
          <w:sz w:val="28"/>
        </w:rPr>
        <w:t>подраздела 2.3.1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таблицы слова "правилах проведения исследований воспроизведенных лекарственных препаратов Союза" заменить словами "Правилах проведения исследований биоэквивалентности лекарственных препаратов в рамках Евразийского экономического союза.".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