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d4369" w14:textId="f0d4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Евразийской части Совместной комиссии, учрежденной в соответствии со статьей 12.1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5 апреля 2021 года № 23.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 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Евразийской части Совместной комиссии, учрежденной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 Григорян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 Петришенко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Смаилов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Кармышаков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 Оверчук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апреля 2021 г. № 23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Евразийской части Совместной комиссии, учрежденной в соответствии со статьей 12.1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устанавливает цели, функции, структуру и порядок работы Евразийской части Совместной комиссии, созданной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12.1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торгово-экономическом сотрудничестве между Евразийским экономическим союзом и его государствами-членами, с одной стороны, и Китайской Народной Республикой, с другой стороны, от 17 мая 2018 года (далее соответственно – Евразийская часть Совместной комиссии, Совместная комиссия, Соглашение).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Евразийская часть Совместной комиссии в своей деятельности руководствуется Соглашением,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международными договорами и актами, составляющими право Евразийского экономического союза (далее – Союз), решениями и рекомендациями Совместной комиссии.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Основные цели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Евразийская часть Совместной комиссии осуществляет свою деятельность в целях: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обеспечения эффективной реализации Соглашения;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качественной и своевременной подготовки материалов и согласованной позиции Союза и государств – членов Союза (далее – государства-члены) к заседаниям Совместной комиссии, подкомитетов и </w:t>
      </w:r>
      <w:r>
        <w:rPr>
          <w:rFonts w:ascii="Times New Roman"/>
          <w:b w:val="false"/>
          <w:i/>
          <w:color w:val="000000"/>
          <w:sz w:val="28"/>
        </w:rPr>
        <w:t xml:space="preserve">ad hoc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рабочих групп, созданных в соответствии с Соглашением (далее – подкомитеты и </w:t>
      </w:r>
      <w:r>
        <w:rPr>
          <w:rFonts w:ascii="Times New Roman"/>
          <w:b w:val="false"/>
          <w:i/>
          <w:color w:val="000000"/>
          <w:sz w:val="28"/>
        </w:rPr>
        <w:t>ad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hoc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рабочие группы), а также к консультациям, проводимым по запросу Союза и государств-членов или Китайской Народной Республики по вопросам, регулируемым Соглашением или связанным с ним (далее – консультации);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обеспечения эффективной реализации решений и рекомендаций Совместной комиссии, договоренностей, зафиксированных в протоколах заседаний Совместной комиссии, подкомитетов и </w:t>
      </w:r>
      <w:r>
        <w:rPr>
          <w:rFonts w:ascii="Times New Roman"/>
          <w:b w:val="false"/>
          <w:i/>
          <w:color w:val="000000"/>
          <w:sz w:val="28"/>
        </w:rPr>
        <w:t>ad hoc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групп, а также договоренностей, достигнутых по итогам консультаций;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координации подходов Союза к сопряжению Союза с китайской инициативой "Один пояс – один путь", принимая во внимание сопряжение Союза и инициативы "Один пояс – один путь" как ключевой элемент формирования Большого Евразийского партнерства.</w:t>
      </w:r>
    </w:p>
    <w:bookmarkEnd w:id="12"/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Функции 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Евразийская часть Совместной комиссии осуществляет следующие функции: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формирование и согласование проектов повестки дня заседаний Совместной комиссии, подкомитетов и ad hoc рабочих групп, консультаций.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повестки дня заседаний Совместной комиссии, подкомитетов и ad hoc рабочих групп, консультаций формируются на основе предложений, поступивших от уполномоченных органов государств-членов и от Китайской Народной Республики.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должны содержать: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общую характеристику вопроса с обоснованием целесообразности включения в повестку дня;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необходимые справочные и аналитические материалы;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решения или рекомендации Совместной комиссии (в случае необходимости);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выработка и согласование позиции Союза и государств-членов по вопросам повестки дня заседаний Совместной комиссии, подкомитетов и ad hoc рабочих групп, консультаций;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согласование проектов решений и рекомендаций Совместной комиссии, проектов протоколов заседаний Совместной комиссии, подкомитетов и ad hoc рабочих групп;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подготовка справочных материалов и документов по вопросам повестки дня заседаний Совместной комиссии, подкомитетов и ad hoc рабочих групп, консультаций;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обеспечение реализации решений и рекомендаций Совместной комиссии, договоренностей, зафиксированных в протоколах заседаний Совместной комиссии, подкомитетов и ad hoc рабочих групп, а также договоренностей, достигнутых по итогам консультаций;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разработка и обеспечение реализации планов ("дорожных карт") по развитию торгово-экономического сотрудничества Союза и его государств-членов с Китайской Народной Республикой;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 формирование и ведение перечня имеющих интеграционную направленность и отвечающих задачам укрепления Союза приоритетных проектов отраслевого сотрудничества (банка данных интеграционных проектов), реализуемых и планируемых к реализации в рамках сопряжения Союза с китайской инициативой "Один пояс – один путь", как одного из результатов реализации Соглашения;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з) осуществление иных функций для эффективной реализации Соглашения.</w:t>
      </w:r>
    </w:p>
    <w:bookmarkEnd w:id="27"/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Структура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Председателем Евразийской части Совместной комиссии является член Коллегии (Министр) по торговле Евразийской экономической комиссии, сопредседатель Совместной комиссии со стороны Союза и государств-членов. 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Председатель Евразийской части Совместной комиссии по представлению государств-членов утверждает состав Евразийской части Совместной комиссии в части должностных лиц уполномоченных органов государств-членов на уровне не ниже заместителей руководителей.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представлению председателя Евразийской части Совместной комиссии и государств-членов в работе Евразийской части Совместной комиссии также принимают участие представители уполномоченных органов государств-членов и должностные лица Евразийской экономической комиссии. 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Функции секретариата Евразийской части Совместной комиссии выполняет Департамент торговой политики Евразийской экономической комиссии, определенный контактным пунктом по любым вопросам, регулируемым Соглашением или связанным с ним. </w:t>
      </w:r>
    </w:p>
    <w:bookmarkEnd w:id="32"/>
    <w:bookmarkStart w:name="z4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Порядок работы 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заседаниях Евразийской части Совместной комиссии и заседаниях Совместной комиссии участвуют члены Евразийской части Совместной комиссии, в полномочия которых входят вопросы, включенные в повестку дня соответствующего заседания.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Заседания Евразийской части Совместной комиссии проводятся не реже 2 раз в год, а также по запросу председателя Евразийской части Совместной комиссии в целях координации подходов Союза к сопряжению Союза с китайской инициативой "Один пояс – один путь", принимая во внимание сопряжение Союза и инициативы "Один пояс – один путь" как ключевой элемент формирования Большого Евразийского партнерства, а также для выполнения функций в соответствии с подпунктами "е" – "з" пункта 5 настоящего Положения.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Решения по вопросам, включенным в повестку дня заседания Евразийской части Совместной комиссии, принимаются членами Евразийской части Совместной комиссии консенсусом.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Для обеспечения выполнения функций в соответствии с пунктом 5 настоящего Положения секретариат Евразийской части Совместной комиссии заблаговременно организует совещания на уровне должностных лиц Евразийской экономической комиссии и представителей уполномоченных органов государств-членов и предоставляет необходимые материалы.</w:t>
      </w:r>
    </w:p>
    <w:bookmarkEnd w:id="37"/>
    <w:bookmarkStart w:name="z4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Полномочия председателя Евразийской части Совместной комиссии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Председатель Евразийской части Совместной комиссии с целью обеспечения эффективной реализации Евразийской частью Совместной комиссии своих функций: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представляет предложения по любым вопросам реализации Соглашения;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инициирует заседания Евразийской части Совместной комиссии, в том числе с привлечением представителей бизнес-сообществ государств-членов. Представители бизнес-сообщества государства-члена приглашаются по согласованию с этим государством-членом;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как сопредседатель Совместной комиссии со стороны Союза и государств-членов: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Союз и государства-члены на заседаниях Совместной комиссии; 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протоколы заседаний Совместной комиссии;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осуществляет иные действия для обеспечения реализации Евразийской частью Совместной комиссии своих функций. </w:t>
      </w:r>
    </w:p>
    <w:bookmarkEnd w:id="45"/>
    <w:bookmarkStart w:name="z56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Функции секретариата Евразийской части Совместной комиссии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Для достижения целей и реализации функций Евразийской части Совместной комиссии секретариат Евразийской части Совместной комиссии: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взаимодействует с Евразийской частью Совместной комиссии для обеспечения выполнения ею своих функций;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организует заседания Евразийской части Совместной комиссии;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организует совещания на уровне представителей уполномоченных органов государств-членов и должностных лиц Евразийской экономической комиссии;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взаимодействует с Китайской Народной Республикой по любым вопросам, регулируемым Соглашением или связанным с ним;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осуществляет подготовку проектов решений и рекомендаций Совместной комиссии, проектов повестки дня и протоколов заседаний Совместной комиссии, подкомитетов и </w:t>
      </w:r>
      <w:r>
        <w:rPr>
          <w:rFonts w:ascii="Times New Roman"/>
          <w:b w:val="false"/>
          <w:i/>
          <w:color w:val="000000"/>
          <w:sz w:val="28"/>
        </w:rPr>
        <w:t>ad hoc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групп;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осуществляет мониторинг выполнения решений и рекомендаций Совместной комиссии, договоренностей, зафиксированных в протоколах заседаний Совместной комиссии, подкомитетов и </w:t>
      </w:r>
      <w:r>
        <w:rPr>
          <w:rFonts w:ascii="Times New Roman"/>
          <w:b w:val="false"/>
          <w:i/>
          <w:color w:val="000000"/>
          <w:sz w:val="28"/>
        </w:rPr>
        <w:t>ad hoc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рабочих групп, с последующим докладом Евразийской части Совместной комиссии;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организует рассмотрение обращений уполномоченных органов, а также представителей бизнес-сообществ государств-членов по вопросам торгово-экономического сотрудничества Союза и государств-членов с Китайской Народной Республикой;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координирует организацию заседаний Совместной комиссии, подкомитетов и </w:t>
      </w:r>
      <w:r>
        <w:rPr>
          <w:rFonts w:ascii="Times New Roman"/>
          <w:b w:val="false"/>
          <w:i/>
          <w:color w:val="000000"/>
          <w:sz w:val="28"/>
        </w:rPr>
        <w:t xml:space="preserve">ad hoc </w:t>
      </w:r>
      <w:r>
        <w:rPr>
          <w:rFonts w:ascii="Times New Roman"/>
          <w:b w:val="false"/>
          <w:i w:val="false"/>
          <w:color w:val="000000"/>
          <w:sz w:val="28"/>
        </w:rPr>
        <w:t>рабочих групп, проведения консультаций;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обеспечивает перевод с русского языка на английский язык и с английского языка на русский язык устных заявлений в ходе заседаний Совместной комиссии, а также неофициальный перевод документов, получаемых и направляемых в рамках заседаний Совместной комиссии.</w:t>
      </w:r>
    </w:p>
    <w:bookmarkEnd w:id="5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