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6d2a" w14:textId="fb56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о подтверждении исполнения государством – членом Евразийского экономического союза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мая 2021 года № 51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 (далее – Соглашение)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о подтверждении исполнения государством – членом Евразийского экономического союза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 (далее – заключение);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подлежащих отражению в заключении о подтверждении исполнения государством – членом Евразийского экономического союза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сведения, предусмотренные пунктами 1 – 13 перечня, утвержденного настоящим Решением, направляются в Евразийскую экономическую комиссию не позднее чем за месяц до начала проведения первичных обзорных визитов в соответствии с графиком,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февраля 2021 г. № 10;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Евразийская экономическая комиссия в течение 3 рабочих дней со дня получения сведений, указанных в подпункте "а" настоящего пункта, направляет их в государства – члены Евразийского экономического союза (далее – государства-члены);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рамках первичного обзорного визита всеми членами обзорной группы, участвующими в визите, осуществляется оценка исполнения государством-членом положений Соглашения по каждому пункту заключения, после чего ими составляются консолидированные заключения от имени государств-членов, которые они представляют, для направления в Евразийскую экономическую комиссию;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обобщенное заключение составляется на основании заключений, указанных в подпункте "в" настоящего пункта.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 Соглашения, но не ранее чем по истечении 30 календарных дней с даты официального опубликования настоящего Решения.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г. № 51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 xml:space="preserve"> заключения о подтверждении исполнения государством – членом Евразийского экономического союза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</w:t>
      </w:r>
    </w:p>
    <w:bookmarkEnd w:id="8"/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 подтверждении исполнения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(наименование государства – члена Евразийского экономического союза)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критерия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соблюдения критерия (в баллах)*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критерия (в баллах)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Подтверждение исполнения положений Соглашения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государстве – члене Евразийского экономического союза (далее – государство-член) уполномоченного органа, ответственного за координацию действий по подтверждению исполнения положений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государстве-члене органа (органов), уполномоченного в соответствии с законодательством государства-члена на: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правовое регулирование в сфере производства и обращения ювелирных и других изделий из драгоценных металлов и драгоценных камней;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государственного контроля (надзора) в указанной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опробования, анализа и клеймения ювелирных и других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государстве-члене уполномоченного органа (организации), ответственного за мониторинг исполнения и исполнение Основных требований к государственному контролю (надзору) в сфере производства и обращения ювелирных и других изделий из драгоценных металлов и драгоценных камней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Соглашению)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органа, уполномоченного на нормативное правовое регулирование деятельности юридических лиц и физических лиц, зарегистрированных в качестве индивидуальных предпринимателей (далее – индивидуальные предприниматели), осуществляющих операции с драгоценными металлами и драгоценными камнями, а также нормативное правовое регулирование в сфере противодействия легализации (отмыванию) доходов, полученных преступным путем, и финансированию терроризма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законодательстве государства-члена о противодействии легализации (отмыванию) доходов, полученных преступным путем, и финансированию терроризма требований к юридическим лицам и индивидуальным предпринимателям, осуществляющим операции с драгоценными металлами и драгоценными камнями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членов обзорной группы информацией о законодательных и иных нормативных правовых актах, устанавливающих порядок осуществления деятельности с драгоценными металлами и драгоценными камнями, в том числе в области производства и обращения ювелирных и других изделий из драгоценных металлов и драгоценных камней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членов обзорной группы информацией о проверках юридических лиц и индивидуальных предпринимателей, осуществляющих операции с драгоценными металлами и драгоценными камнями, проведенных за последние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членов обзорной группы информацией о количестве юридических лиц и индивидуальных предпринимателей, осуществляющих операции с драгоценными металлами и драгоценными камнями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государстве-члене нормативных правовых актов в сфере производства и обращения ювелирных и других изделий из драгоценных металлов и драгоценных камней и статистических показателей, характеризующих отрасль драгоценных металлов, драгоценных камней и изделий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базового закона о драгоценных металлах и драгоценных камнях, предусматривающего нормативное правовое регулирование производства и обращения ювелирных и других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законодательстве государства-члена норм,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Соглашения.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неприменения к государству-члену указанных норм они не учитываются при расчете итогового результата в отношении данного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законодательстве государства-члена норм, предусматривающих меры административной и иной ответственности за незаконный оборот драгоценных металлов, драгоценных камней и изделий из них в рамках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законодательстве государства-члена норм, предусматривающих меры профилактического характера, направленные на снижение риска нарушения обязательных требований в сфере обращения драгоценных металлов, драгоценных камней и изделий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Подтверждение выполнения положений Соглашения по результатам первичных (повторных) обзорных визитов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 (или) соблюдение органами (организациями) государства-члена, уполномоченными на опробование, анализ и клеймение ювелирных и других изделий, политики в области производства и обращения драгоценных металлов и драгоценных камней, соответствующей Основным требованиям к государственному контролю (надзору) в сфере производства и обращения ювелирных и других изделий из драгоценных металлов и драгоценных камней.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государства-члена необходимых средств и оборудования для осуществления государственного контроля (надзора) в сфере производства и обращения ювелирных и других изделий из драгоценных металлов и драгоценных камней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пробирного клейма при проведении клеймения ювелирных и других изделий на территории государства-члена в соответствии с требованиями государства-члена к опробованию, анализу и клеймению таких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членов обзорной группы информацией о нормативных правовых актах, касающихся осуществления государственного контроля (надзора) в сфере производства и обращения ювелирных и других изделий из драгоценных металлов и драгоценных камней, и об осуществлении такого контроля (надзора) на территории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При проведении обзорных визитов оценка осуществляется по 5-балльной шкале: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несоответствие критерию;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частичное соответствие критерию;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соответствие критерию по большей части, но требуется доработка;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соответствие критерию с незначительными замечаниями;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баллов – полное соответствие.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выдается, если итоговая сумма баллов больше или равна 20.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г. № 51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сведений, подлежащих отражению в заключении о подтверждении исполнения государством – членом Евразийского экономического союза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Наличие в государстве – члене Евразийского экономического союза (далее – государство-член) уполномоченного органа, ответственного за координацию действий по подтверждению исполнения положений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 (далее – Соглашение).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Наличие в государстве-члене органа (органов), уполномоченного в соответствии с законодательством государства-члена на: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нормативное правовое регулирование в сфере производства и обращения ювелирных и других изделий из драгоценных металлов и драгоценных камней;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(надзора) в указанной сфере;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опробования, анализа и клеймения ювелирных и других изделий.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Наличие в государстве-члене уполномоченного органа (организации), ответственного за мониторинг исполнения и исполнение Основных требований к государственному контролю (надзору) в сфере производства и обращения ювелирных и других изделий из драгоценных металлов и драгоценных камней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Наличие органа, уполномоченного на нормативное правовое регулирование деятельности юридических лиц и физических лиц, зарегистрированных в качестве индивидуальных предпринимателей (далее – индивидуальные предприниматели), осуществляющих операции с драгоценными металлами и драгоценными камнями, а также нормативное правовое регулирование в сфере противодействия легализации (отмыванию) доходов, полученных преступным путем, и финансированию терроризма.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Наличие в законодательстве государства-члена о противодействии легализации (отмыванию) доходов, полученных преступным путем, и финансированию терроризма требований к юридическим лицам и индивидуальным предпринимателям, осуществляющим операции с драгоценными металлами и драгоценными камнями.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Обеспечение членов обзорной группы информацией о законодательных и иных нормативных правовых актах, устанавливающих порядок осуществления деятельности с драгоценными металлами и драгоценными камнями, в том числе в области производства и обращения ювелирных и других изделий из драгоценных металлов и драгоценных камней.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Обеспечение членов обзорной группы информацией о проверках юридических лиц и индивидуальных предпринимателей, осуществляющих операции с драгоценными металлами и драгоценными камнями, проведенных за последние 5 лет.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Обеспечение членов обзорной группы информацией о количестве юридических лиц и индивидуальных предпринимателей, осуществляющих операции с драгоценными металлами и драгоценными камнями.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Наличие в государстве-члене нормативных правовых актов в сфере производства и обращения ювелирных и других изделий из драгоценных металлов и драгоценных камней и статистических показателей, характеризующих отрасль драгоценных металлов, драгоценных камней и изделий из них.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Наличие базового закона о драгоценных металлах и драгоценных камнях, предусматривающего нормативное правовое регулирование производства и обращения ювелирных и других изделий.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Наличие в законодательстве государства-члена норм,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Соглашения.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Наличие в законодательстве государства-члена норм, предусматривающих меры административной и иной ответственности за незаконный оборот драгоценных металлов, драгоценных камней и изделий из них в рамках Евразийского экономического союза.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Наличие в законодательстве государства-члена норм, предусматривающих меры профилактического характера, направленные на снижение риска нарушения обязательных требований в сфере обращения драгоценных металлов, драгоценных камней и изделий из них.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Осуществление и (или) соблюдение органами (организациями) государства-члена, уполномоченными на опробование, анализ и клеймение ювелирных и других изделий, политики в области производства и обращения драгоценных металлов и драгоценных камней, соответствующей Основным требованиям к государственному контролю (надзору) в сфере производства и обращения ювелирных и других изделий из драгоценных металлов и драгоценных камней.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государства-члена необходимых средств и оборудования для осуществления государственного контроля (надзора) в сфере производства и обращения ювелирных и других изделий из драгоценных металлов и драгоценных камней.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Применение пробирного клейма при проведении клеймения ювелирных и других изделий на территории государства-члена в соответствии с требованиями государства-члена к опробованию, анализу и клеймению таких изделий.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Обеспечение членов обзорной группы информацией о нормативных правовых актах, касающихся осуществления государственного контроля (надзора) в сфере производства и обращения ювелирных и других изделий из драгоценных металлов и драгоценных камней, и об осуществлении такого контроля (надзора) на территории государства-члена.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