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ebe5" w14:textId="a15e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Таможенного союза "О безопасности пищевой продукции" (ТР ТС 021/2011)</w:t>
      </w:r>
    </w:p>
    <w:p>
      <w:pPr>
        <w:spacing w:after="0"/>
        <w:ind w:left="0"/>
        <w:jc w:val="both"/>
      </w:pPr>
      <w:r>
        <w:rPr>
          <w:rFonts w:ascii="Times New Roman"/>
          <w:b w:val="false"/>
          <w:i w:val="false"/>
          <w:color w:val="000000"/>
          <w:sz w:val="28"/>
        </w:rPr>
        <w:t>Решение Совета Евразийской экономической комиссии от 14 июля 2021 года № 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01.01.2022.</w:t>
      </w:r>
    </w:p>
    <w:bookmarkStart w:name="z5" w:id="0"/>
    <w:p>
      <w:pPr>
        <w:spacing w:after="0"/>
        <w:ind w:left="0"/>
        <w:jc w:val="both"/>
      </w:pPr>
      <w:r>
        <w:rPr>
          <w:rFonts w:ascii="Times New Roman"/>
          <w:b w:val="false"/>
          <w:i w:val="false"/>
          <w:color w:val="000000"/>
          <w:sz w:val="28"/>
        </w:rPr>
        <w:t xml:space="preserve">
      В соответствии со статьей 52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пищевой продукции" (ТР ТС 021/2011), принятый Решением Комиссии Таможенного союза от 9 декабря 2011 г. № 880,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2. Настоящее Решение вступает в силу с 1 января 2022 г.</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Жапаров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14 июля 2021 г. № 611</w:t>
            </w:r>
          </w:p>
        </w:tc>
      </w:tr>
    </w:tbl>
    <w:bookmarkStart w:name="z10" w:id="4"/>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технический регламент Таможенного союза </w:t>
      </w:r>
      <w:r>
        <w:br/>
      </w:r>
      <w:r>
        <w:rPr>
          <w:rFonts w:ascii="Times New Roman"/>
          <w:b/>
          <w:i w:val="false"/>
          <w:color w:val="000000"/>
        </w:rPr>
        <w:t>"О безопасности пищевой продукции" (ТР ТС 021/2011)</w:t>
      </w:r>
    </w:p>
    <w:bookmarkEnd w:id="4"/>
    <w:bookmarkStart w:name="z11"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а) абзац шестой исключить;</w:t>
      </w:r>
    </w:p>
    <w:bookmarkEnd w:id="6"/>
    <w:bookmarkStart w:name="z13" w:id="7"/>
    <w:p>
      <w:pPr>
        <w:spacing w:after="0"/>
        <w:ind w:left="0"/>
        <w:jc w:val="both"/>
      </w:pPr>
      <w:r>
        <w:rPr>
          <w:rFonts w:ascii="Times New Roman"/>
          <w:b w:val="false"/>
          <w:i w:val="false"/>
          <w:color w:val="000000"/>
          <w:sz w:val="28"/>
        </w:rPr>
        <w:t>
      б) в абзаце двадцать шестом слова "питьевая вода, расфасованная в емкости, питьевая минеральная вода" заменить словами "упакованная питьевая вода (в том числе природная минеральная вода, купажированная питьевая вода, обработанная питьевая вода, природная питьевая вода, питьевая вода для детского питания, искусственно минерализованная питьевая вода)".</w:t>
      </w:r>
    </w:p>
    <w:bookmarkEnd w:id="7"/>
    <w:bookmarkStart w:name="z14" w:id="8"/>
    <w:p>
      <w:pPr>
        <w:spacing w:after="0"/>
        <w:ind w:left="0"/>
        <w:jc w:val="both"/>
      </w:pPr>
      <w:r>
        <w:rPr>
          <w:rFonts w:ascii="Times New Roman"/>
          <w:b w:val="false"/>
          <w:i w:val="false"/>
          <w:color w:val="000000"/>
          <w:sz w:val="28"/>
        </w:rPr>
        <w:t xml:space="preserve">
      2. Часть 12 </w:t>
      </w:r>
      <w:r>
        <w:rPr>
          <w:rFonts w:ascii="Times New Roman"/>
          <w:b w:val="false"/>
          <w:i w:val="false"/>
          <w:color w:val="000000"/>
          <w:sz w:val="28"/>
        </w:rPr>
        <w:t>статьи 8</w:t>
      </w:r>
      <w:r>
        <w:rPr>
          <w:rFonts w:ascii="Times New Roman"/>
          <w:b w:val="false"/>
          <w:i w:val="false"/>
          <w:color w:val="000000"/>
          <w:sz w:val="28"/>
        </w:rPr>
        <w:t xml:space="preserve"> дополнить абзацем следующего содержания:</w:t>
      </w:r>
    </w:p>
    <w:bookmarkEnd w:id="8"/>
    <w:bookmarkStart w:name="z15" w:id="9"/>
    <w:p>
      <w:pPr>
        <w:spacing w:after="0"/>
        <w:ind w:left="0"/>
        <w:jc w:val="both"/>
      </w:pPr>
      <w:r>
        <w:rPr>
          <w:rFonts w:ascii="Times New Roman"/>
          <w:b w:val="false"/>
          <w:i w:val="false"/>
          <w:color w:val="000000"/>
          <w:sz w:val="28"/>
        </w:rPr>
        <w:t>
      "Требования к питьевой воде для детского питания установлены в настоящем техническом регламенте и других технических регламентах Евразийского экономического союза, действие которых на нее распространяется.".</w:t>
      </w:r>
    </w:p>
    <w:bookmarkEnd w:id="9"/>
    <w:bookmarkStart w:name="z16" w:id="10"/>
    <w:p>
      <w:pPr>
        <w:spacing w:after="0"/>
        <w:ind w:left="0"/>
        <w:jc w:val="both"/>
      </w:pPr>
      <w:r>
        <w:rPr>
          <w:rFonts w:ascii="Times New Roman"/>
          <w:b w:val="false"/>
          <w:i w:val="false"/>
          <w:color w:val="000000"/>
          <w:sz w:val="28"/>
        </w:rPr>
        <w:t xml:space="preserve">
      3. В части 1 </w:t>
      </w:r>
      <w:r>
        <w:rPr>
          <w:rFonts w:ascii="Times New Roman"/>
          <w:b w:val="false"/>
          <w:i w:val="false"/>
          <w:color w:val="000000"/>
          <w:sz w:val="28"/>
        </w:rPr>
        <w:t>статьи 24</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 xml:space="preserve"> слова "вода питьевая" заменить словами "питьевая вода";</w:t>
      </w:r>
    </w:p>
    <w:bookmarkEnd w:id="11"/>
    <w:bookmarkStart w:name="z18" w:id="12"/>
    <w:p>
      <w:pPr>
        <w:spacing w:after="0"/>
        <w:ind w:left="0"/>
        <w:jc w:val="both"/>
      </w:pPr>
      <w:r>
        <w:rPr>
          <w:rFonts w:ascii="Times New Roman"/>
          <w:b w:val="false"/>
          <w:i w:val="false"/>
          <w:color w:val="000000"/>
          <w:sz w:val="28"/>
        </w:rPr>
        <w:t>
      б)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"3) лечебно-столовые и лечебные природные минеральные воды;".</w:t>
      </w:r>
    </w:p>
    <w:bookmarkEnd w:id="13"/>
    <w:bookmarkStart w:name="z20"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разделе 1.7</w:t>
      </w:r>
      <w:r>
        <w:rPr>
          <w:rFonts w:ascii="Times New Roman"/>
          <w:b w:val="false"/>
          <w:i w:val="false"/>
          <w:color w:val="000000"/>
          <w:sz w:val="28"/>
        </w:rPr>
        <w:t xml:space="preserve"> таблицы 1 приложения 2 к указанному техническому регламенту:</w:t>
      </w:r>
    </w:p>
    <w:bookmarkEnd w:id="14"/>
    <w:bookmarkStart w:name="z21" w:id="15"/>
    <w:p>
      <w:pPr>
        <w:spacing w:after="0"/>
        <w:ind w:left="0"/>
        <w:jc w:val="both"/>
      </w:pPr>
      <w:r>
        <w:rPr>
          <w:rFonts w:ascii="Times New Roman"/>
          <w:b w:val="false"/>
          <w:i w:val="false"/>
          <w:color w:val="000000"/>
          <w:sz w:val="28"/>
        </w:rPr>
        <w:t>
      а) в позиции "Количество мезофильных аэробных и факультативно анаэробных микроорганизмов, КОЕ/г (см</w:t>
      </w:r>
      <w:r>
        <w:rPr>
          <w:rFonts w:ascii="Times New Roman"/>
          <w:b w:val="false"/>
          <w:i w:val="false"/>
          <w:color w:val="000000"/>
          <w:vertAlign w:val="superscript"/>
        </w:rPr>
        <w:t>3</w:t>
      </w:r>
      <w:r>
        <w:rPr>
          <w:rFonts w:ascii="Times New Roman"/>
          <w:b w:val="false"/>
          <w:i w:val="false"/>
          <w:color w:val="000000"/>
          <w:sz w:val="28"/>
        </w:rPr>
        <w:t xml:space="preserve">), не более" исключить строку: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б) позицию "Pseudomonas aeruginosa, объем продукта, в котором не допускаются, (см</w:t>
      </w:r>
      <w:r>
        <w:rPr>
          <w:rFonts w:ascii="Times New Roman"/>
          <w:b w:val="false"/>
          <w:i w:val="false"/>
          <w:color w:val="000000"/>
          <w:vertAlign w:val="superscript"/>
        </w:rPr>
        <w:t>3</w:t>
      </w:r>
      <w:r>
        <w:rPr>
          <w:rFonts w:ascii="Times New Roman"/>
          <w:b w:val="false"/>
          <w:i w:val="false"/>
          <w:color w:val="000000"/>
          <w:sz w:val="28"/>
        </w:rPr>
        <w:t>)" исключить;</w:t>
      </w:r>
    </w:p>
    <w:bookmarkEnd w:id="16"/>
    <w:bookmarkStart w:name="z23" w:id="17"/>
    <w:p>
      <w:pPr>
        <w:spacing w:after="0"/>
        <w:ind w:left="0"/>
        <w:jc w:val="both"/>
      </w:pPr>
      <w:r>
        <w:rPr>
          <w:rFonts w:ascii="Times New Roman"/>
          <w:b w:val="false"/>
          <w:i w:val="false"/>
          <w:color w:val="000000"/>
          <w:sz w:val="28"/>
        </w:rPr>
        <w:t>
      в) позицию "Бактерии группы кишечных палочек (колиформы) фекальные, не допускаются в объеме продукта (см</w:t>
      </w:r>
      <w:r>
        <w:rPr>
          <w:rFonts w:ascii="Times New Roman"/>
          <w:b w:val="false"/>
          <w:i w:val="false"/>
          <w:color w:val="000000"/>
          <w:vertAlign w:val="superscript"/>
        </w:rPr>
        <w:t>3</w:t>
      </w:r>
      <w:r>
        <w:rPr>
          <w:rFonts w:ascii="Times New Roman"/>
          <w:b w:val="false"/>
          <w:i w:val="false"/>
          <w:color w:val="000000"/>
          <w:sz w:val="28"/>
        </w:rPr>
        <w:t>)" исключить;</w:t>
      </w:r>
    </w:p>
    <w:bookmarkEnd w:id="17"/>
    <w:bookmarkStart w:name="z24" w:id="18"/>
    <w:p>
      <w:pPr>
        <w:spacing w:after="0"/>
        <w:ind w:left="0"/>
        <w:jc w:val="both"/>
      </w:pPr>
      <w:r>
        <w:rPr>
          <w:rFonts w:ascii="Times New Roman"/>
          <w:b w:val="false"/>
          <w:i w:val="false"/>
          <w:color w:val="000000"/>
          <w:sz w:val="28"/>
        </w:rPr>
        <w:t>
      г) в позиции "Бактерии группы кишечных палочек (БГКП), не допускаются в массе продукта (г/см</w:t>
      </w:r>
      <w:r>
        <w:rPr>
          <w:rFonts w:ascii="Times New Roman"/>
          <w:b w:val="false"/>
          <w:i w:val="false"/>
          <w:color w:val="000000"/>
          <w:vertAlign w:val="superscript"/>
        </w:rPr>
        <w:t>3</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исключить строку: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w:t>
            </w:r>
          </w:p>
          <w:bookmarkEnd w:id="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(в 3-х пробах по 100 см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в графе третьей слова "Воды питьевые, искусственно минерализованные;" исключить;</w:t>
      </w:r>
    </w:p>
    <w:bookmarkEnd w:id="21"/>
    <w:bookmarkStart w:name="z28" w:id="22"/>
    <w:p>
      <w:pPr>
        <w:spacing w:after="0"/>
        <w:ind w:left="0"/>
        <w:jc w:val="both"/>
      </w:pPr>
      <w:r>
        <w:rPr>
          <w:rFonts w:ascii="Times New Roman"/>
          <w:b w:val="false"/>
          <w:i w:val="false"/>
          <w:color w:val="000000"/>
          <w:sz w:val="28"/>
        </w:rPr>
        <w:t>
      д) дополнить примечанием следующего содержания:</w:t>
      </w:r>
    </w:p>
    <w:bookmarkEnd w:id="22"/>
    <w:bookmarkStart w:name="z29" w:id="23"/>
    <w:p>
      <w:pPr>
        <w:spacing w:after="0"/>
        <w:ind w:left="0"/>
        <w:jc w:val="both"/>
      </w:pPr>
      <w:r>
        <w:rPr>
          <w:rFonts w:ascii="Times New Roman"/>
          <w:b w:val="false"/>
          <w:i w:val="false"/>
          <w:color w:val="000000"/>
          <w:sz w:val="28"/>
        </w:rPr>
        <w:t xml:space="preserve">
      "Примечание. Показатели микробиологической безопасности упакованной питьевой воды, относящейся к пищевой продукции, выпускаемой в обращение на таможенной территории Евразийского экономического союза и предназначенной для реализации потребителям, включая природную минеральную воду (в том числе столовую природную минеральную воду, лечебно-столовую природную минеральную воду и лечебную природную минеральную воду),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 установлены техническим регламентом Евразийского экономического союза "О безопасности упакованной питьевой воды, включая природную минеральную воду" (ТР ЕАЭС 044/2017).". </w:t>
      </w:r>
    </w:p>
    <w:bookmarkEnd w:id="23"/>
    <w:bookmarkStart w:name="z30" w:id="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разделе 8</w:t>
      </w:r>
      <w:r>
        <w:rPr>
          <w:rFonts w:ascii="Times New Roman"/>
          <w:b w:val="false"/>
          <w:i w:val="false"/>
          <w:color w:val="000000"/>
          <w:sz w:val="28"/>
        </w:rPr>
        <w:t xml:space="preserve"> приложения 3 к указанному техническому регламенту:</w:t>
      </w:r>
    </w:p>
    <w:bookmarkEnd w:id="24"/>
    <w:bookmarkStart w:name="z31" w:id="25"/>
    <w:p>
      <w:pPr>
        <w:spacing w:after="0"/>
        <w:ind w:left="0"/>
        <w:jc w:val="both"/>
      </w:pPr>
      <w:r>
        <w:rPr>
          <w:rFonts w:ascii="Times New Roman"/>
          <w:b w:val="false"/>
          <w:i w:val="false"/>
          <w:color w:val="000000"/>
          <w:sz w:val="28"/>
        </w:rPr>
        <w:t>
      а) в позиции "- свинец":</w:t>
      </w:r>
    </w:p>
    <w:bookmarkEnd w:id="25"/>
    <w:bookmarkStart w:name="z32" w:id="26"/>
    <w:p>
      <w:pPr>
        <w:spacing w:after="0"/>
        <w:ind w:left="0"/>
        <w:jc w:val="both"/>
      </w:pPr>
      <w:r>
        <w:rPr>
          <w:rFonts w:ascii="Times New Roman"/>
          <w:b w:val="false"/>
          <w:i w:val="false"/>
          <w:color w:val="000000"/>
          <w:sz w:val="28"/>
        </w:rPr>
        <w:t>
      исключить строку: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27"/>
    <w:p>
      <w:pPr>
        <w:spacing w:after="0"/>
        <w:ind w:left="0"/>
        <w:jc w:val="both"/>
      </w:pPr>
      <w:r>
        <w:rPr>
          <w:rFonts w:ascii="Times New Roman"/>
          <w:b w:val="false"/>
          <w:i w:val="false"/>
          <w:color w:val="000000"/>
          <w:sz w:val="28"/>
        </w:rPr>
        <w:t>
      в графе третьей слова "и искусственно минерализованные" исключить;</w:t>
      </w:r>
    </w:p>
    <w:bookmarkEnd w:id="27"/>
    <w:bookmarkStart w:name="z34" w:id="28"/>
    <w:p>
      <w:pPr>
        <w:spacing w:after="0"/>
        <w:ind w:left="0"/>
        <w:jc w:val="both"/>
      </w:pPr>
      <w:r>
        <w:rPr>
          <w:rFonts w:ascii="Times New Roman"/>
          <w:b w:val="false"/>
          <w:i w:val="false"/>
          <w:color w:val="000000"/>
          <w:sz w:val="28"/>
        </w:rPr>
        <w:t>
      б) в позиции "- мышьяк" в графе третьей слова "и искусственно минерализованные" исключить;</w:t>
      </w:r>
    </w:p>
    <w:bookmarkEnd w:id="28"/>
    <w:bookmarkStart w:name="z35" w:id="29"/>
    <w:p>
      <w:pPr>
        <w:spacing w:after="0"/>
        <w:ind w:left="0"/>
        <w:jc w:val="both"/>
      </w:pPr>
      <w:r>
        <w:rPr>
          <w:rFonts w:ascii="Times New Roman"/>
          <w:b w:val="false"/>
          <w:i w:val="false"/>
          <w:color w:val="000000"/>
          <w:sz w:val="28"/>
        </w:rPr>
        <w:t>
      в) в позиции "- кадмий":</w:t>
      </w:r>
    </w:p>
    <w:bookmarkEnd w:id="29"/>
    <w:bookmarkStart w:name="z36" w:id="30"/>
    <w:p>
      <w:pPr>
        <w:spacing w:after="0"/>
        <w:ind w:left="0"/>
        <w:jc w:val="both"/>
      </w:pPr>
      <w:r>
        <w:rPr>
          <w:rFonts w:ascii="Times New Roman"/>
          <w:b w:val="false"/>
          <w:i w:val="false"/>
          <w:color w:val="000000"/>
          <w:sz w:val="28"/>
        </w:rPr>
        <w:t>
      исключить строку: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 w:id="31"/>
    <w:p>
      <w:pPr>
        <w:spacing w:after="0"/>
        <w:ind w:left="0"/>
        <w:jc w:val="both"/>
      </w:pPr>
      <w:r>
        <w:rPr>
          <w:rFonts w:ascii="Times New Roman"/>
          <w:b w:val="false"/>
          <w:i w:val="false"/>
          <w:color w:val="000000"/>
          <w:sz w:val="28"/>
        </w:rPr>
        <w:t>
      в графе третьей слова "и искусственно минерализованные напитки брожения" заменить словами ", напитки брожения";</w:t>
      </w:r>
    </w:p>
    <w:bookmarkEnd w:id="31"/>
    <w:bookmarkStart w:name="z38" w:id="32"/>
    <w:p>
      <w:pPr>
        <w:spacing w:after="0"/>
        <w:ind w:left="0"/>
        <w:jc w:val="both"/>
      </w:pPr>
      <w:r>
        <w:rPr>
          <w:rFonts w:ascii="Times New Roman"/>
          <w:b w:val="false"/>
          <w:i w:val="false"/>
          <w:color w:val="000000"/>
          <w:sz w:val="28"/>
        </w:rPr>
        <w:t>
      г) в позиции "- ртуть" текст в графе третьей изложить в следующей редакции: "Напитки безалкогольные, в том числе с соком, напитки брожения, пиво, вино, водка, слабоалкогольные и другие спиртные напитки";</w:t>
      </w:r>
    </w:p>
    <w:bookmarkEnd w:id="32"/>
    <w:bookmarkStart w:name="z39" w:id="33"/>
    <w:p>
      <w:pPr>
        <w:spacing w:after="0"/>
        <w:ind w:left="0"/>
        <w:jc w:val="both"/>
      </w:pPr>
      <w:r>
        <w:rPr>
          <w:rFonts w:ascii="Times New Roman"/>
          <w:b w:val="false"/>
          <w:i w:val="false"/>
          <w:color w:val="000000"/>
          <w:sz w:val="28"/>
        </w:rPr>
        <w:t>
      д) позицию "Общая минерализация" исключить;</w:t>
      </w:r>
    </w:p>
    <w:bookmarkEnd w:id="33"/>
    <w:bookmarkStart w:name="z40" w:id="34"/>
    <w:p>
      <w:pPr>
        <w:spacing w:after="0"/>
        <w:ind w:left="0"/>
        <w:jc w:val="both"/>
      </w:pPr>
      <w:r>
        <w:rPr>
          <w:rFonts w:ascii="Times New Roman"/>
          <w:b w:val="false"/>
          <w:i w:val="false"/>
          <w:color w:val="000000"/>
          <w:sz w:val="28"/>
        </w:rPr>
        <w:t>
      е) дополнить примечанием следующего содержания:</w:t>
      </w:r>
    </w:p>
    <w:bookmarkEnd w:id="34"/>
    <w:bookmarkStart w:name="z41" w:id="35"/>
    <w:p>
      <w:pPr>
        <w:spacing w:after="0"/>
        <w:ind w:left="0"/>
        <w:jc w:val="both"/>
      </w:pPr>
      <w:r>
        <w:rPr>
          <w:rFonts w:ascii="Times New Roman"/>
          <w:b w:val="false"/>
          <w:i w:val="false"/>
          <w:color w:val="000000"/>
          <w:sz w:val="28"/>
        </w:rPr>
        <w:t>
      "Примечание. Гигиенические требования безопасности по показателям химической безопасности в части содержания токсичных элементов в упакованной питьевой воде, относящейся к пищевой продукции, выпускаемой в обращение на таможенной территории Евразийского экономического союза и предназначенной для реализации потребителям, включая природную минеральную воду (в том числе столовую природную минеральную воду, лечебно-столовую природную минеральную воду и лечебную природную минеральную воду),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 установлены техническим регламентом Евразийского экономического союза "О безопасности упакованной питьевой воды, включая природную минеральную воду" (ТР ЕАЭС 044/2017).".</w:t>
      </w:r>
    </w:p>
    <w:bookmarkEnd w:id="35"/>
    <w:bookmarkStart w:name="z42" w:id="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техническому регламенту:</w:t>
      </w:r>
    </w:p>
    <w:bookmarkEnd w:id="36"/>
    <w:bookmarkStart w:name="z43" w:id="37"/>
    <w:p>
      <w:pPr>
        <w:spacing w:after="0"/>
        <w:ind w:left="0"/>
        <w:jc w:val="both"/>
      </w:pPr>
      <w:r>
        <w:rPr>
          <w:rFonts w:ascii="Times New Roman"/>
          <w:b w:val="false"/>
          <w:i w:val="false"/>
          <w:color w:val="000000"/>
          <w:sz w:val="28"/>
        </w:rPr>
        <w:t>
      слово "Примечания:" исключить;</w:t>
      </w:r>
    </w:p>
    <w:bookmarkEnd w:id="37"/>
    <w:bookmarkStart w:name="z44" w:id="38"/>
    <w:p>
      <w:pPr>
        <w:spacing w:after="0"/>
        <w:ind w:left="0"/>
        <w:jc w:val="both"/>
      </w:pPr>
      <w:r>
        <w:rPr>
          <w:rFonts w:ascii="Times New Roman"/>
          <w:b w:val="false"/>
          <w:i w:val="false"/>
          <w:color w:val="000000"/>
          <w:sz w:val="28"/>
        </w:rPr>
        <w:t>
      после сноски "Допустимый уровень в сухом продукте" дополнить примечанием следующего содержания:</w:t>
      </w:r>
    </w:p>
    <w:bookmarkEnd w:id="38"/>
    <w:bookmarkStart w:name="z45" w:id="39"/>
    <w:p>
      <w:pPr>
        <w:spacing w:after="0"/>
        <w:ind w:left="0"/>
        <w:jc w:val="both"/>
      </w:pPr>
      <w:r>
        <w:rPr>
          <w:rFonts w:ascii="Times New Roman"/>
          <w:b w:val="false"/>
          <w:i w:val="false"/>
          <w:color w:val="000000"/>
          <w:sz w:val="28"/>
        </w:rPr>
        <w:t>
      "Примечание. Показатели радиационной безопасности упакованной питьевой воды, относящейся к пищевой продукции, выпускаемой в обращение на таможенной территории Евразийского экономического союза и предназначенной для реализации потребителям, включая природную минеральную воду,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 установлены техническим регламентом Евразийского экономического союза "О безопасности упакованной питьевой воды, включая природную минеральную воду" (ТР ЕАЭС 044/2017).".</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