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7d76" w14:textId="d787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продуктов переработки плодов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66.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1.8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10 апреля 2020 г. № 6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продуктов переработки плодов, классифицируемых кодами 2007 99 500 3, 2007 99 500 4, 2007 99 500 5 и 2007 99 500 7 ТН ВЭД ЕАЭС, в размере 0 процентов от таможенной стоимости с 1 июля 2020 г. по 30 июня 2021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примечании 54С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"по 30.06.2020 включительно" заменить словами "по 30.06.2021 включительно".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 июля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