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3525" w14:textId="c963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декабря 2021 года № 143.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Решение, за исключением подпункта "б"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(приложение к настоящему Решению),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"б"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(приложение к настоящему Решению) вступает в силу по истечении 60 календарных дней с даты официального опубликования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г. № 143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разделе VI позицию "из 8458, из 8459, из 8460, из 8461 Станки токарные, расточные и фрезерные металлорежущие" в графе первой заменить позициями следующего содержания: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8458 Станки токарные (включая станки токарные многоцелевые) металлорежущие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8459 Станки металлорежущие (включая агрегатные станки линейного построения) для сверления, растачивания, фрезерования, нарезания наружной или внутренней резьбы посредством удаления металла, кроме токарных станков (включая станки токарные многоцелевые) товарной позиции 8458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8460 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кроме зуборезных, зубошлифовальных или зубоотделочных станков товарной позиции 8461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8461 Станки продольно-строгальные, поперечно-строгальные, долбежные, протяжные, зуборезные, зубошлифовальные или зубоотделочные, пильные, отрезные и другие станки для обработки металлов или металлокерамики посредством удаления материала, в других местах не поименованные или не включенные".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разделе X в позиции "из 8701 20, из 8704 (кроме 8704 10) Автомобили грузовые" в графе первой слова "из 8701 20" заменить словами "из 8701 21, из 8701 22, из 8701 23, из 8701 24, из 8701 29".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сноске 6: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четырнадцатом код "8701 20" ТН ВЭД ЕАЭС заменить кодами "8701 21, 8701 22, 8701 23, 8701 24, 8701 29" ТН ВЭД ЕАЭС;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семнадцатом слово "автобусам" заменить словами "автобусам, в том числе приводимым в движение исключительно электрическим двигателем и тяговой батареей, заряжаемой исключительно от внешнего источника электроэнергии (электробусам)".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