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f67b" w14:textId="5faf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18 октября 2016 г.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14 сентября 2021 года № 15.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 г. № 32 "О формировании приоритетных евразийских технологических платформ"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c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810000" cy="381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Совета Евразийской экономической комиссии: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Жапаров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2021 г. № 15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распоряжение Совета Евразийской экономической комиссии от 18 октября 2016 г. № 32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"17" заменить цифрами "18".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графе первой дополнить позицией 14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Промышленные технологии";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графе второй дополнить позицией 17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Технологии производства, переработки и применения эфиромасличных и лекарственных растений".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приложением № 18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2016 г. № 32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евразийской технологической платформы "Технологии производства, переработки и применения эфиромасличных и лекарственных растений"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Учредители: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федеральное государственное бюджетное научное учреждение "Северо-Кавказский федеральный научный аграрный центр" (г. Михайловск, Российская Федерация);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неправительственная организация "Армянское общество по пищевым наукам и технологиям" (г. Ереван, Республика Армения);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Кыргызская государственная медицинская академия им. И.К. Ахунбаева (г. Бишкек, Кыргызская Республика).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Цели: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скоординированной деятельности участников платформы, представляющих государства – члены Евразийского экономического союза (далее – государства-члены), по эффективному использованию и развитию интеллектуальных, научно-технических и производственных ресурсов для обеспечения динамичного развития технологий производства, переработки и применения эфиромасличных и лекарственных растений на основе разработки экономически и социально значимых технологий и их внедрения в сельское хозяйство, промышленность, медицину;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технологического базиса, включающего совокупность аграрных, промышленных и медицинских технологий, в целях разработки перспективных коммерческих технологий в области сельского хозяйства, фармацевтической, пищевой и химической (парфюмерно-фармацевтической) промышленности;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экономики будущего, обеспечение постоянного технологического обновления, повышения глобальной конкурентоспособности в области сельского хозяйства, фармацевтической, пищевой и химической (парфюмерно-фармацевтической) промышленности;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консолидация усилий и ресурсов науки, бизнеса, органов государственной власти и общественных организаций в создании перспективных инновационных технологий в сфере селекции, производства, переработки и применения натурального растительного сырья и внедрении их в промышленность и медицину, в производство высокотехнологичных и конкурентоспособных продуктов.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Задачи: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поиск, анализ и внедрение передовых достижений в области научно-технического развития государств-членов, мировых практик сотрудничества в научно-технической и инновационной сферах, а также поиск максимально эффективных способов решения наиболее актуальных проблем в сфере деятельности платформы;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совместных инициатив и совместных проектов участников платформы;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единой информационно-коммуникационной системы, обеспечивающей доступ участников платформы и других организаций государств-членов к информационным базам, а также их взаимодействие по вопросам развития и освоения передовых технологий производства, переработки и применения эфиромасличных и лекарственных растений, организация трансфера технологий;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 использованием эфиромасличных и лекарственных растений конкурентоспособных продуктов путем развития механизмов научно-производственной кооперации между научными, производственными и образовательными учреждениями, государственными и общественными институтами государств-членов при реализации комплексных программ и проектов в области производства, переработки и применения эфиромасличных и лекарственных растений;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усилий ведущих отраслевых профильных научных и инжиниринговых центров и объектов индустриально-инновационной инфраструктуры участников платформы, включая координацию технологических целевых программ различного уровня;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созданию совместных лабораторий, научно-исследовательских центров, малых инновационных предприятий для внедрения инновационных технологий производства, переработки и применения эфиромасличных и лекарственных растений;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развития технологий производства, переработки и применения эфиромасличных и лекарственных растений путем развития научных школ, конкурсов и конференций молодых ученых, а также проведение профориентационной работы в учебных заведениях для привлечения в агропромышленный сектор перспективных и талантливых молодых кадров;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единой политики стандартизации в области производства, переработки и применения эфиромасличных и лекарственных растений путем разработки стандартов, а также технических условий и технических требований, определяемых в соответствии с этими стандартами.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Основные направления деятельности: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генетических и биохимических основ эфиромасличных и лекарственных растений;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селекция, интродукция новых эфиромасличных и лекарственных растений, организация их серийного производства и первичной переработки;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агротехнологические, опытно-конструкторские, опытно-экспериментальные, проектные и другие разработки и их внедрение в производство;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семеноводство, организация производства элитного семенного материала и саженцев с использованием современных биотехнологий, создание банка семян и посадочного материала;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новых технологий выращивания и первичной переработки эфиромасличных и лекарственных растений;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и развитие различных инновационных структур в сфере производства, переработки и применения эфиромасличных и лекарственных растений;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отходов переработки эфиромасличных и лекарственных растений с целью получения новых продуктов (кормовых смесей и добавок, топливных брикетов и др.);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технологий промышленного применения эфиромасличных и лекарственных растений в пищевую, парфюмерно-косметическую, лакокрасочную промышленность, в ландшафтную архитектуру;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технологий промышленного применения эфирных масел растительного сырья в фармацевтическую промышленность, медицину, санаторно-курортную сферу при оказании высокотехнологической медицинской помощи, а также реабилитации;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повышение квалификации кадров;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научно-исследовательской деятельности;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результатов интеллектуальной деятельности."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