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ee5c" w14:textId="c2de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Решения Коллегии Евразийской экономической комиссии от 21 сентября 2021 г.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19 ноября 2021 года № 11.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указанному Договору) обращение Премьер-Министра Республики Казахстан Мамина А.У. об отмене или о внесении изменений в Решение Коллегии Евразийской экономической комиссии от 21 сентября 2021 г. № 129 "О применении антидемпинговой меры посредством введения антидемпинговой пошлины в отношении графитированных электродов, происходящих из Китайской Народной Республики и ввозимых на таможенную территорию Евразийского экономического союза" (далее - Решение №      129),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необходимым внесение изменений в Решение № 129.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(далее - Комиссия) в случае готовности производителей графитированных электродов государств-членов Евразийского экономического союза (далее - государства-члены) следовать соответствующим рекомендованным подходам, принять в установленном порядке решение о внесении изменений в Решение № 129, предусматривающих: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Коллегии Комиссии Департаментом защиты внутреннего рынка Комиссии о результатах мониторинга соблюдения производителями графитированных электродов государств - членов Евразийского экономического союза (далее - государства-члены) рекомендованных подходов, предусмотренных приложением № 2 к Решению №129 (далее - рекомендованные подходы), по итогам каждого полугодия;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Департаментом защиты внутреннего рынка Комиссии повторного расследования в целях пересмотра антидемпинговой меры и принятие Коллегией Комиссии решения о неприменении антидемпинговой меры на период проведения такого повторного расследования в случае несоблюдения производителями государств- членов рекомендованных подходов, в том числе с учетом информации, поступившей от потребителей или уполномоченного государственного органа государства-члена;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рекомендованных подходов положениями об обеспечении бесперебойных поставок и приоритетности указанных поставок в государства-члены, а также о механизме ценообразования при осуществлении поставок графитированных электродов в рамках долгосрочных контрактов напрямую потребителям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Решение № 129 (в редакции решения Коллегии Комиссии о внесении в него изменений в соответствии с пунктом 2 настоящего Решения) вступает в силу с 1 апреля 2022 г.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