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ee5c" w14:textId="c2de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Решения Коллегии Евразийской экономической комиссии от 21 сентября 2021 г.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19 ноября 2021 года № 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обращение Премьер-Министра Республики Казахстан Мамина А.У. об отмене или о внесении изменений в Решение Коллегии Евразийской экономической комиссии от 21 сентября 2021 г. № 129 "О применении антидемпинговой меры посредством введения антидемпинговой пошлины в отношении графитированных электродов, происходящих из Китайской Народной Республики и ввозимых на таможенную территорию Евразийского экономического союза" (далее - Решение №      129),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необходимым внесение изменений в Решение № 129.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(далее - Комиссия) в случае готовности производителей графитированных электродов государств-членов Евразийского экономического союза (далее - государства-члены) следовать соответствующим рекомендованным подходам, принять в установленном порядке решение о внесении изменений в Решение № 129, предусматривающих: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Коллегии Комиссии Департаментом защиты внутреннего рынка Комиссии о результатах мониторинга соблюдения производителями графитированных электродов государств - членов Евразийского экономического союза (далее - государства-члены) рекомендованных подходов, предусмотренных приложением № 2 к Решению №129 (далее - рекомендованные подходы), по итогам каждого полугодия;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Департаментом защиты внутреннего рынка Комиссии повторного расследования в целях пересмотра антидемпинговой меры и принятие Коллегией Комиссии решения о неприменении антидемпинговой меры на период проведения такого повторного расследования в случае несоблюдения производителями государств- членов рекомендованных подходов, в том числе с учетом информации, поступившей от потребителей или уполномоченного государственного органа государства-члена;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рекомендованных подходов положениями об обеспечении бесперебойных поставок и приоритетности указанных поставок в государства-члены, а также о механизме ценообразования при осуществлении поставок графитированных электродов в рамках долгосрочных контрактов напрямую потребителям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Решение № 129 (в редакции решения Коллегии Комиссии о внесении в него изменений в соответствии с пунктом 2 настоящего Решения) вступает в силу с 1 апреля 2022 г.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Евразийского межправительственного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