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3859" w14:textId="a773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рабочей группы высокого уровня по вопросам цифровой трансформации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20 августа 2021 года № 14.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подходов по реализации приоритетных направлений цифровой повестки, цифровой трансформации отраслей экономики, рынков товаров, услуг, капитала и рабочей силы, а также развития цифровой инфраструктуры на территориях государств - членов Евразийского экономического союза: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Коллегии Евразийской экономической комиссии создать рабочую группу высокого уровня по вопросам цифровой трансформации в Евразийском экономическом союзе и утвердить ее состав.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 - членов Евразийского экономического союза представить в Евразийскую экономическую комиссию предложения по кандидатурам для включения в состав рабочей группы, указанной в пункте 1 настоящего распоряжения, на уровне не ниже заместителей руководителей уполномоченных органов государств-членов.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Евразийского межправительственного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