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73859" w14:textId="a7738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формировании рабочей группы высокого уровня по вопросам цифровой трансформации в Евразийском экономическом союзе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20 августа 2021 года № 14.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подходов по реализации приоритетных направлений цифровой повестки, цифровой трансформации отраслей экономики, рынков товаров, услуг, капитала и рабочей силы, а также развития цифровой инфраструктуры на территориях государств - членов Евразийского экономического союза: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Коллегии Евразийской экономической комиссии создать рабочую группу высокого уровня по вопросам цифровой трансформации в Евразийском экономическом союзе и утвердить ее состав.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Правительствам государств - членов Евразийского экономического союза представить в Евразийскую экономическую комиссию предложения по кандидатурам для включения в состав рабочей группы, указанной в пункте 1 настоящего распоряжения, на уровне не ниже заместителей руководителей уполномоченных органов государств-членов.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распоряжение вступает в силу с даты его опубликования на официальном сайте Евразийского экономического союза.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Евразийского межправительственного совета: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