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f4f5" w14:textId="ab3f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принципах и критериях добросовестной деловой практики в отношении потребителей в сфере розничной торговли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12 января 2021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сфере защиты прав потребителей (приложение № 13 к Договору о Евразийском экономическом союзе от 29 мая 2014 года),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закрепленные в Декларации о дальнейшем развитии интеграционных процессов в рамках Евразийского экономического союза от 6 декабря 2018 г. ключевые направления развития евразийской интеграции в части совершенствования рыночных институтов с учетом наилучших международных и национальных практик, повышения эффективности функционирования рынков товаров, исходя из необходимости обеспечения гарантий качества, безопасности обращаемых товаров, информированности и надлежащей защиты прав потребителей,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 – членам Евразийского экономического союза с даты опубликования настоящей Рекомендации на официальном сайте Евразийского экономического союза руководствоваться принципами и критериями добросовестной деловой практики в отношении потребителей в сфере розничной торговли товарами, которые размещены на официальном сайте Союза по адресу: http://eec.eaeunion.org/ru/act/texnreg/depsanmer/regulation/Documents/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Принципы_и_критерии_добросовестной_ деловой_практики.pdf.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