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ef24" w14:textId="fdce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принципах и подходах в отношении применения риск-ориентированного подхода в сфере государственного контроля (надзора) за соблюдением требований технических регламентов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26 января 2021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статьями 51 и 53 Договора о Евразийском экономическом союзе от 29 мая 2014 года,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выпуска в обращение и обращения на таможенной территории Евразийского экономического союза (далее – Союз) продукции, не соответствующей требованиям технических регламентов Союза, а также повышения эффективности осуществления государственного контроля (надзора) за соблюдением требований технических регламентов Союза (далее – государственный контроль (надзор)) и гармонизации законодательства государств – членов Союза в указанной сфере,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оптимального использования трудовых, материальных и финансовых ресурсов, задействованных при осуществлении государственного контроля (надзора), а также снижения издержек юридических лиц и физических лиц, зарегистрированных в качестве индивидуальных предпринимателей, в отношении которых проводятся мероприятия по государственному контролю (надзору),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Союза с даты опубликования настоящей Рекомендации на официальном сайте Союза при осуществлении государственного контроля (надзора) руководствоваться принципами и подходами в отношении применения риск-ориентированного подхода в сфере государственного контроля (надзора) за соблюдением требований технических регламентов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г. № 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ПРИНЦИПЫ И ПОДХОДЫ</w:t>
      </w:r>
      <w:r>
        <w:br/>
      </w:r>
      <w:r>
        <w:rPr>
          <w:rFonts w:ascii="Times New Roman"/>
          <w:b/>
          <w:i w:val="false"/>
          <w:color w:val="000000"/>
        </w:rPr>
        <w:t>в отношении применения риск-ориентированного подхода в сфере государственного контроля (надзора) за соблюдением требований технических регламентов Евразийского экономического союза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Осуществление государственного контроля (надзора) за соблюдением требований технических регламентов Евразийского экономического союза (далее соответственно – государственный контроль (надзор), Союз) в государствах – членах Союза (далее – государства-члены) с применением риск-ориентированного подхода в соответствии с законодательством государств-членов предусматривает осуществление государственного контроля (надзора) на основе оценки риска нарушения требований технических регламентов Союза, по результатам которой осуществляется выбор формы, продолжительности и периодичности проведения мероприятий по государственному контролю (надзору).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проведении государственного контроля (надзора) государства-члены в соответствии со своим законодательством применяют сопоставимую модель риск-ориентированного подхода (далее – модель), включающую в себя следующие элементы: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оценка риска по объекту технического регулирования (продукции);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оценка риска по деятельности хозяйствующего субъекта;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факторы, направленные на снижение риска в целом;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общая оценка риска.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риска по объекту технического регулирования (продукции) определяется по совокупности критериев (в соответствии с присвоенными баллами) для каждой группы однородной продукции.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Степень риска объекта технического регулирования (продукции) определяется как степень опасности продукции с учетом специфики продукции по критериям воздействия на организм человека и окружающую среду и критериям, по которым будут оценены последствия такого воздействия.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Степень риска объекта технического регулирования (продукции) вследствие нарушения требований, установленных техническими регламентами Союза, определяется отдельно для каждой группы однородной продукции на основе многомерной динамической системы взаимосвязанных показателей, включающих в себя: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объем продукции, выпущенной в обращение и обращаемой на таможенной территории Союза;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актуальную информацию о частоте выявления нарушения требований, установленных техническими регламентами Союза, и количестве выявленных нарушений;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объем нарушений, выявляемых в отношении продукции, для конкретного держателя документа об оценке соответствия;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особенности потребления продукции на территориях государств-членов;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причинение вреда здоровью потребителей продукции в связи с несоблюдением требований безопасности;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иные показатели.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При определении степени риска объекта технического регулирования (продукции) идентифицируются и учитываются риски, которые могут возникать на всех этапах проектирования (включая изыскания), производства, строительства, монтажа, наладки, эксплуатации, хранения, перевозки, реализации и утилизации продукции.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Оценка риска по деятельности хозяйствующего субъекта, в том числе органов по оценке соответствия (органов по сертификации, испытательных лабораторий (центров)), определяется в соответствии с критериями, указанными в пункте 8 настоящего документа, в зависимости от количества баллов, присвоенных в соответствии с законодательством государств-членов.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При оценке деятельности хозяйствующих субъектов устанавливаются следующие критерии оценки риска, которые учитываются при формировании плана проверок в государствах-членах в соответствии с их законодательством: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наличие фактов нарушения, в том числе нарушения требований технических регламентов Союза, выявленных в результате мероприятий в рамках государственного контроля (надзора) за предыдущий период;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наличие фактов нарушения, связанных с оценкой соответствия продукции (применение продукции с приостановленными и отмененными документами об оценке соответствия, с протоколами испытаний, выданными с нарушениями законодательства в сфере технического регулирования);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наличие (отсутствие) сертифицированной системы менеджмента качества;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наличие информации о нарушениях требований технических регламентов Союза, поступившей в установленном законодательством государств-членов порядке, официально подтвержденной информации о нарушениях, размещенной в средствах массовой информации, обращений от приобретателей (потребителей) продукции и из других источников, содержащих обоснованную информацию о несоответствии продукции требованиям технических регламентов Союза;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наличие фактов нарушения предписаний и рекомендаций органов государственного контроля (надзора) за соблюдением требований технических регламентов Союза (далее – органы государственного контроля (надзора));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отказ в доступе на территорию хозяйствующего субъекта или перенос проверки деятельности хозяйствующего субъекта без обоснования причин;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проведение (непроведение) органами государственного контроля (надзора) мероприятий профилактического и предупредительного характера;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самостоятельный отзыв хозяйствующим субъектом продукции, не соответствующей требованиям технических регламентов Союза;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иные критерии.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Оценка факторов, направленных на снижение риска в целом, осуществляется с учетом мероприятий, проводимых в отношении хозяйствующих субъектов в рамках предупредительно-профилактической работы, на основе критериев, установленных в соответствии с законодательством государств-членов.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Общая оценка риска формируется из оценки риска по объекту технического регулирования (продукции) и оценки риска по деятельности хозяйствующего субъекта.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полноты оценки риска используется весь перечень критериев, установленных законодательством государств-членов, позволяющих максимально достоверно провести оценку риска как по объекту технического регулирования (продукции), так и по деятельности хозяйствующего субъекта, предусмотреть приведение ее к общему значению и определить степень риска, которая ранжируется как высокая, средняя или низкая.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может быть установлено большее количество степеней риска.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 основе общей оценки риска выбирается форма, продолжительность и периодичность проведения мероприятий по государственному контролю (надзору), в том числе проверок.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Общая оценка риска включает в себя статистическую оценку риска и динамическую (поведенческую) оценку риска.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Под статистической оценкой риска понимается формирование модели, учитывающей исходные данные об объекте технического регулирования (продукции) и хозяйствующем субъекте и предусматривающей следующие критерии: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степень опасности объекта технического регулирования (продукции);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 о хозяйствующих субъектах, осуществляющих деятельность по проектированию (включая изыскания), производству, строительству, монтажу, наладке, эксплуатации, хранению, перевозке, реализации и утилизации объекта технического регулирования технического регламента Союза (в соответствии с реестром хозяйствующих субъектов);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 выявленных нарушениях хозяйствующего субъекта в сфере проектирования (включая изыскания), производства, строительства, монтажа, наладки, эксплуатации, хранения, перевозки, реализации и утилизации объекта технического регулирования технического регламента Союза (в баллах, в зависимости от тяжести нарушений) в соответствии с законодательством государства-члена.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Под динамической (поведенческой) оценкой риска понимается корректировка исходных данных об объекте технического регулирования (продукции) и хозяйствующем субъекте посредством внесения самим хозяйствующим субъектом актуальной информации, позволяющей понизить либо повысить степень риска.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Динамическая (поведенческая) оценка риска предусматривает в соответствии с законодательством государств-членов следующие критерии: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отзыв продукции (в случае выявления нарушений) самим субъектом, без привлечения органа государственного контроля (надзора);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предупредительно-профилактические работы, проводимые в отношении хозяйствующих субъектов органами государственного контроля (надзора), осуществляемые в соответствии с законодательством государства-члена;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официально подтвержденная информация, размещенная в средствах массовой информации (содержащая положительную или отрицательную оценку);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проведение добровольной сертификации продукции;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дополнительная информация, влияющая на степень риска (к примеру, перенос проверки без надлежащего обоснования причин).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Все количественные и качественные данные (характеристики) по критериям ранжируются (в баллах).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Органы государственного контроля (надзора) при формировании и использовании модели в рамках проведения мероприятий по государственному контролю (надзору) определяют степень опасности объекта технического регулирования (продукции) в зависимости от объекта государственного контроля (надзора).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рамках реализации модели применяется сходная классификация степеней опасности продукции в отношении групп однородной продукции с учетом эксплуатационного риска с использованием балльной системы.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Органы государственного контроля (надзора) разрабатывают сходную классификацию степеней опасности продукции, в том числе с учетом информации: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 результатах проведения мероприятий по государственному контролю (надзору);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 объектах технического регулирования (продукции), не соответствующих требованиям технических регламентов Союза;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 случаях причинения вреда жизни и (или) здоровью человека, вреда животным, растениям и окружающей среде, выявленных в соответствии с законодательством государств-членов, в том числе официально подтвержденной информации, размещенной в средствах массовой информации.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Органы государственного контроля (надзора) при использовании модели при проведении мероприятий по государственному контролю (надзору) определяют степень риска в соответствии с деятельностью хозяйствующего субъекта.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В используемой модели при оценке деятельности хозяйствующего субъекта учитываются нарушения, выявленные в рамках государственного контроля (надзора) за деятельностью хозяйствующего субъекта.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Выявленные нарушения при проверке деятельности хозяйствующего субъекта считаются повышающим фактором при оценке степени риска деятельности хозяйствующего субъекта с присвоением соответствующего балла со знаком "плюс".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нарушений при проверке деятельности хозяйствующего субъекта считается понижающим фактором при оценке степени риска деятельности хозяйствующего субъекта с присвоением соответствующего балла со знаком "минус".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Органами государственного контроля (надзора) при определении степени риска в отношении деятельности хозяйствующего субъекта применяются критерии, установленные законодательством государств-членов.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Органы государственного контроля (надзора) при использовании модели при проведении мероприятий по государственному контролю (надзору) учитывают следующие дополнительные критерии, в том числе позволяющие скорректировать степень риска (понижающие и повышающие степень риска):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проведение хозяйствующим субъектом предупредительно-профилактической работы с персоналом предприятия с целью улучшения работы предприятия и предотвращения возможных нарушений;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использование результатов проверок хозяйствующих субъектов;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проведение органами государственного контроля (надзора) предупредительно-профилактической работы с хозяйствующими субъектами (разъяснительной работы, консультаций, в том числе с посещением предприятий, и других мероприятий);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добровольное подтверждение соответствия продукции установленным требованиям;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наличие подтвержденной информации о нарушениях, размещенной в средствах массовой информации, а также обращений от приобретателей (потребителей) продукции, связанных с деятельностью хозяйствующего субъекта;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осуществление хозяйствующим субъектом самостоятельного отзыва продукции, не соответствующей установленным требованиям;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основания или причины переноса плановой проверки хозяйствующего субъекта, объектом которой является конкретная продукция;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иные критерии.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Общая оценка степени риска осуществляется на основании оценки степени риска объекта технического регулирования (продукции) и оценки степени риска деятельности хозяйствующего субъекта (статистической оценки) с учетом оценки, которая позволит понизить либо повысить общую оценку степени риска (динамической (поведенческой) оценки).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Расчет степени риска осуществляется с учетом всех критериев оценки степени риска по методикам, предусмотренным законодательством государств-членов.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Ранжирование по степени риска (высокая, средняя, низкая) объекта технического регулирования (продукции) и деятельности хозяйствующего субъекта осуществляется в зависимости от количества баллов, полученных по итогам проведенных работ и расчетов в соответствии с законодательством государств-членов.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Органы государственного контроля (надзора) с учетом результатов ранжирования определяют периодичность проверок хозяйствующих субъектов в зависимости от степени риска в соответствии с законодательством государств-членов.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Предусматривается возможность реализации модели в виде информационно-аналитической автоматизированной системы органа государственного контроля (надзора), включающей в себя базы данных со статистической и динамической (поведенческой) оценками риска, а также возможность ее дальнейшей интеграции с системой информирования об опасной продукции на таможенной территории Союза с целью оперативного реагирования и принятия необходимых мер по устранению опасной продукции. 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