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ae36" w14:textId="674a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стандартов, в результате применения которых на добровольной основе полностью или частично обеспечивается соблюдение соответствия медицинских изделий Общим требованиям безопасности и эффективности медицинских изделий, требованиям к их маркировке и эксплуатационной документации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8 июня 2021 года № 10.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и в соответствии с пунктом 110 Общих требований безопасности и эффективности медицинских изделий, требований к их маркировке и эксплуатационной документации на них,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12 февраля 2016 г. № 27,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по истечении 6 месяцев с даты опубликования настоящей Рекомендации на официальном сайте Евразийского экономического союза применять перечень стандартов, в результате применения которых на добровольной основе полностью или частично обеспечивается соблюдение соответствия медицинских изделий Общим требованиям безопасности и эффективности медицинских изделий, требованиям к их маркировке и эксплуатационной документации на них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4 сентября 2017 г. № 17), с учетом изменений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2021 г. № 10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перечень стандартов, в результате применения которых на добровольной основе полностью или частично обеспечивается соблюдение соответствия медицинских изделий Общим требованиям безопасности и эффективности медицинских изделий,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требованиям к их маркировке и эксплуатационной документации на них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разделе I: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позиции 5, 28, 35, 45, 57, 80, 97, 129 и 130 изложить в следующей редакции: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58236-2020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эластичные компрессионные. Общие технические требования. Методы испытаний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10993-3-2018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10993-3:2014, IDT)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медицинские. Оценка биологического действия медицинских изделий.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3. Исследования генотоксичности, канцерогенности и токсического действия на репродуктивную функцию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11135-2017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11135:2014, IDT)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 медицинской продукции. Этиленоксид. Требования к разработке, валидации и текущему управлению процессом стерилизации медицинских изделий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13485-2017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13485:2016, IDT)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Системы менеджмента качества. Требования для целей регулирования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5.1, 5.3 – 5.6, 6.4, 7.1 – 7.6, 8.2.2, 8.2.3, 8.2.4, 8.3, 8.4, 8.5.1 – 8.5.3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5.1, 5.3 – 5.6, 6.4, 7.1 – 7.6, 8.2.2, 8.2.3, 8.2.4, 8.3, 8.4, 8.5.1 – 8.5.3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5.1, 5.3 – 5.6, 6.4, 7.1 – 7.6, 8.2.2, 8.2.3, 8.2.4, 8.3, 8.4, 8.5.1 – 8.5.3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5.1, 5.3 – 5.6, 6.4, 7.1 – 7.6, 8.2.2, 8.2.3, 8.2.4, 8.3, 8.4, 8.5.1 – 8.5.3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5.1, 5.3 – 5.6, 6.4, 7.1 – 7.6, 8.2.2, 8.2.3, 8.2.4, 8.3, 8.4, 8.5.1 – 8.5.3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5.1, 5.3 – 5.6, 6.4, 7.1 – 7.6, 8.2.2, 8.2.3, 8.2.4, 8.3, 8.4, 8.5.1 – 8.5.3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14644-1-2017 (ISO 14644-1:2015, IDT)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помещения и связанные с ними контролируемые среды.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Классификация чистоты воздуха по концентрации частиц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приложение 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14630-2017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14630:2012, IDT)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Имплантаты хирургические неактивные. Общие требования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4, 5, 7, 8, 10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 – 8,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6, 7, 8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22675-2019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22675:2016, IDT)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Протезирование. Испытание голеностопных узлов и узлов стоп протезов нижних конечностей. Требования и методы испытаний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5 10, 15, 16, 17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10, 15, 16, 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10, 15, 16, 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60601-2-47-2017 (IEC 60601-2-47:2012, IDT)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2-47. Частные требования безопасности с учетом основных функциональных характеристик к амбулаторным электрокардиографическим системам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 – 201.13, 201.15, 201.17, 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201.7, 201.12, 201.16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201.7, 201.12, 201.16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201.7, 201.12, 201.16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60601-2-49-2018 (IEC 60601-2-49:2011, IDT)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2-49. Частные требования безопасности с учетом основных функциональных характеристик к многофункциональным мониторам пациента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–201.17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 – 201.13, 201.15, 201.17, 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201.7, 201.12, 201.16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201.7, 201.12, 201.16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201.7, 201.12, 201.16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;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позициями 156 – 163 следующего содержания: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31621-2012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Имплантаты для хирургии. Замещение сустава тотальным эндопротезом. Определение долговечности работы узла трения эндопротеза тазобедренного сустава методом оценки крутящего момента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 – 5.9,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6, 7,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60601-2-8-2017 (IEC 60601-2-8:2010, IDT)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2-8. Частные требования безопасности с учетом основных функциональных характеристик к аппаратам рентгеновским терапевтическим, работающим в диапазоне анодного напряжения от 10 кВ до 1МВ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 – 201.13, 201.15, 201.17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201.7, 201.12, 201.16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201.7, 201.12, 201.16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201.7, 201.12, 201.16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60601-2-10-2019 (IEC 60601-2-10:2016, IDT)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2-10. Частные требования безопасности с учетом основных функциональных характеристик к стимуляторам нервов и мышц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 – 201.13, 201.15, 201.17, 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201.7, 201.12, 201.16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201.7, 201.12, 201.16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201.7, 201.12, 201.16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60601-2-24-2017 (IEC 60601-2-24:2012, IDT)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 электрические. Часть 2-24. Частные требования безопасности с учетом основных функциональных характеристик к насосам и контроллерам инфузионным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 – 201.13, 201.15, 201.17, 202, 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201.7, 201.12, 201.16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201.7, 201.12, 201.16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201.7, 201.12, 201.16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10993-10-2011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10993-10:2002, IDT)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Оценка биологического действия медицинских изделий. Часть 10. Исследования раздражающего и сенсибилизирующего действия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14708-1-2012 (ISO 14708-1:2000, IDT)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Имплантаты хирургические. Активные имплантируемые медицинские изделия. Часть 1. Общие требования к безопасности, маркировке и информации, предоставляемой изготовителем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 – 12, 14 – 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5-7, 10 – 12,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5-7, 10 – 12,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7, 10 – 12,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7, 10, 12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8, 9, 11, 13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8, 9, 11, 13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5832-5-2010 (ISO 5832-5:2005, IDT)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Имплантаты для хирургии. Металлические материалы. Часть 5. Сплав кобальт-хром-вольфрам-никелевый деформируемый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МВИ.МН 6232-2020 (свидетельство № 1208/2020 об аттестации МВИ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29.01.2020)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концентрация ацетальдегида и окиси этилена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водных вытяжках из изделий медицинского назначения, стерилизованных окисью этилена. Методика выполнения измерений методом газовой хроматографии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;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позиции 3, 4, 20, 24, 32 и 63 исключить.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Позиции 5, 9, 14, 19 и 31 раздела II изложить в следующей редакции: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11135-2017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11135:2014, IDT)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 медицинской продукции. Этиленоксид. Требования к разработке, валидации и текущему управлению процессом стерилизации медицинских изделий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ISO 13485-2017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(ISO 13485:2016, IDT)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Системы менеджмента качества. Требования для целей регулирования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5.1, 5.3 – 5.6, 6.4, 7.1 – 7.6, 8.2.2, 8.2.3, 8.2.4, 8.3, 8.4, 8.5.1 – 8.5.3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5.1, 5.3 – 5.6, 6.4, 7.1 – 7.6, 8.2.2, 8.2.3, 8.2.4, 8.3, 8.4, 8.5.1 – 8.5.3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5.1, 5.3 – 5.6, 6.4, 7.1 – 7.6, 8.2.2, 8.2.3, 8.2.4, 8.3, 8.4, 8.5.1 – 8.5.3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5.1, 5.3 – 5.6, 6.4, 7.1 – 7.6, 8.2.2, 8.2.3, 8.2.4, 8.3, 8.4, 8.5.1 – 8.5.3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5.1, 5.3 – 5.6, 6.4, 7.1 – 7.6, 8.2.2, 8.2.3, 8.2.4, 8.3, 8.4, 8.5.1 – 8.5.3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5.1, 5.3 – 5.6, 6.4, 7.1 – 7.6, 8.2.2, 8.2.3, 8.2.4, 8.3, 8.4, 8.5.1 – 8.5.3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5.1, 5.3 – 5.6, 6.4, 7.1 – 7.6, 8.2.2, 8.2.3, 8.2.4, 8.3, 8.4, 8.5.1 – 8.5.3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5.1, 5.3 – 5.6, 6.4, 7.1 – 7.6, 8.2.2, 8.2.3, 8.2.4, 8.3, 8.4, 8.5.1 – 8.5.3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4.1, 4.2, 5.1, 5.3 – 5.6, 6.4, 7.1 – 7.6, 8.2.2, 8.2.3, 8.2.4, 8.3, 8.4, 8.5.1 – 8.5.3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14644-1-2017 (ISO 14644-1:2015, IDT)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помещения и связанные с ними контролируемые среды. Часть 1. Классификация чистоты воздуха по концентрации частиц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приложение 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ЕН 13612-2010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(EN 13612:2002, IDT)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функциональных характеристик медицинских изделий для диагностики in vitro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4.2, 4.3, 4.4, 4.5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4.2, 4.3, 4.4, 4.5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Р ИСО 15197-2015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15197:2013, IDT)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диагностические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vitro. Требования к системам мониторного наблюдения за концентрацией глюкозы в крови для самоконтроля при лечении сахарного диабета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01.08.2021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4.3, 4.4, 6.5, 7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4.2, 6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4.3, 4.4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4.3, 5.2 – 5.6, 5.8,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– 5.12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5.3, 5.6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4.4, 7, 8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4.4, 7, 8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4.4, 7, 8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