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82a8" w14:textId="6e18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4 октября 2022 года № 12.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23 декабря 2014 г. № 98,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Соглашения о применении в Евразийском экономическом союзе навигационных пломб для отслеживания перевозок, подписанного 19 апреля 2022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г. № 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Регламент работы Евразийской экономической комиссии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дополнить пунктами 159- 165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"159. Определение товаров и (или) категорий товаров, случаев и (или) условий, когда перевозка товаров в соответствии с таможенной процедурой таможенного транзита не подлежит отслеживанию с применением навигационных пломб.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Определение объектов отслеживания, перевозимых автомобильным и (или) железнодорожным видами транспорта, в соответствии с подпунктом 4 пункта 1 статьи 3 Соглашения о применении в Евразийском экономическом союзе навигационных пломб для отслеживания перевозок от 19 апреля 2022 года (далее - Соглашение о применении навигационных пломб).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Определение иных задач, при решении которых могут применяться положения Соглашения о применении навигационных пломб.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Определение состава сведений из электронных и (или) иных документов в соответствии с абзацем третьим пункта 4 статьи 7 Соглашения о применении навигационных пломб.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Определение иных электронных документов (сведений), которые должна содержать навигационная пломба на период отслеживания конкретной перевозки в зависимости от целей применения и вида транспорта.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Определение единых мер защиты информации, содержащейся в навигационной пломбе.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Определение требований к навигационным пломбам, применяемым для отслеживания перевозок по территориям государств- членов.".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дополнить пунктами 46 - 49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Определение лиц, ответственных за обеспечение объекта отслеживания необходимым количеством навигационных пломб.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Определение мест наложения и снятия навигационных пломб на таможенной территории Союза, лиц, налагающих (снимающих) навигационные пломбы и присутствующих при таком наложении (снятии), операций по наложению (снятию) навигационных пломб на таможенной территории Союза и порядка их совершения, включая порядок передачи документов (сведений), хранения таких документов (сведений), порядка уничтожения (стирания) записанной ранее информации, а также случаев, когда это определяется законодательством государств-членов.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Определение действий контролирующих органов и национальных операторов, необходимых для активации и деактивации навигационной пломбы, и порядка их совершения в случае, если для отслеживания перевозок по территориям государств-членов используется навигационная пломба, зарегистрированная в информационной системе национального оператора иного государства-члена, чем государство-член, на территории которого начинается отслеживание такой перевозки.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Определение относимых к нештатным ситуациям случаев, возникших в пути следования (перевозки) по территориям государств- членов.".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