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58a" w14:textId="461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в соответствии с подпунктом 5 пункта 20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мая 2022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результатах проведенной в 2021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Евразийской экономической комиссии представить в I полугодии 2023 г. для рассмотрения Высшим Евразийским экономическим советом согласованную с уполномоченными органами государств - членов Евразийского экономического союза информацию о результатах проведенной в 2022 году работы, указанной в подпунктах 3 и 4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единых принципах и правилах регулирования деятельности субъектов естественных монополий (приложение № 20 к Договору о Евразийском экономическом союзе от 29 мая 2014 года).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Казвхстан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