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4e07" w14:textId="1464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9 декабря 2022 года № 25.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2023 год размер пошлины, уплачиваемой хозяйствующими субъектами при обращении в Суд Евразийского экономического союза, в размере 52 497 российских рублей в соответствии с прогнозируемым при подготовке проекта бюджета Евразийского экономического союза на 2023 год индексом роста потребительских цен, составляющим 5,5 процента.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2023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