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ce35" w14:textId="6e3c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Евразийского экономического союза в отношении отходов и лома драгоценных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15 марта 2022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утвержденного Решением Совета Евразийской экономической комиссии от 14 сентября 2021 г. № 80, в отношении отходов и лома драгоценных металлов, классифицируемых кодами 7112 30 000 0, 7112 91 000 0, 7112 92 000 0 и 7112 99 000 0 ТН ВЭД ЕАЭС, в размере 0 процентов от таможенной стоимости с даты вступления в силу настоящего Решения по 31 декабря 2025 г. включительно.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Внести в </w:t>
      </w:r>
      <w:r>
        <w:rPr>
          <w:rFonts w:ascii="Times New Roman"/>
          <w:b w:val="false"/>
          <w:i w:val="false"/>
          <w:color w:val="000000"/>
          <w:sz w:val="28"/>
        </w:rPr>
        <w:t>Единый таможенный тариф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союза, утвержденный Решением Совета Евразийской экономической комиссии от 14 сентября 2021 г. № 80,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позициях с кодами 7112 30 000 0, 7112 91 000 0, 7112 92 000 0 и 7112 99 000 0 ТН ВЭД ЕАЭС ссылку на примечание к Единому таможенному тарифу Евразийского экономического союза "5С)" заменить ссылкой "55С)";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примечания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Единому таможенному тарифу Евразийского экономического союза дополнить примечанием 55С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"55С) Ставка ввозной таможенной пошлины в размере 0 (ноль) % от таможенной стоимости применяется с даты вступления в силу Решения Коллегии Евразийской экономической комиссии от 15 марта 2022 г. № 42 по 31.12.2025 включительно.".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1 января 2023 г.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