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0c19" w14:textId="dfc0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мяса птицы и продукции его переработки" (ТР ЕАЭС 051/2021)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2022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– Союз),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мяса птицы и продукции его переработки" (ТР ЕАЭС 051/2021) (далее соответственно – продукция, технический регламент), до даты вступления в силу технического регламента, действительны до окончания срока их действия, но не позднее 30 июня 2024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 30 июня 2024 г. допускаются производство и выпуск в обращение на таможенной территории Союза продукции в соответствии с обязательными требованиями, ранее установленными актами, входящими в право Союза,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обращение продукции, указанной в подпункте "б" настоящего пункта, допускается в течение срока годности, установленного ее изготовителем.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совместно с государствами – членами Союза обеспечить разработку и представление в Евразийскую экономическую комиссию до 1 января 2023 г.: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требованиям технического регламента;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проекта перечня продукции, подлежащей обязательной оценке соответствия требованиям технического регламента, в отношении которой при помещении под таможенные процедуры подтверждается соблюдение мер технического регулирования.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