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0f71" w14:textId="ce90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апреля 2022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структуру и формат заявления о выпуске товаров до подачи декларации на товары,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г. № 71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заявления о выпуске товаров до подачи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"97" заменить цифрами "95".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13.12.5 и подпункты "а" и "б" позиции 13.12.5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"13.12.5 Масса нетто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(csdo:UnifiedNetMassMeasure)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18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если реквизит "Масса нетто (csdo:UnifiedNetMassMeasure)" заполнен, то реквизит "Масса нетто (csdo:UnifiedNetMass 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нетто (csdo:UnifiedNetMassMeasure)"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 CodeListId)" реквизита "Масса нетто (csdo:UnifiedNetMassMeasure)" должен содержать значение "2016".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