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760a" w14:textId="9a17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Евразийского экономического союза "О безопасности упакованной питьевой воды, включая природную минеральную воду" (ТР ЕАЭС 044/2017)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2022 года № 89.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 31 декабря 2022 г. включительно допускаются производство и выпуск в обращение на таможенной территории Евразийского экономического союза в соответствии с обязательными требованиями, установленными техническим регламентом Евразийского экономического союза "О безопасности упакованной питьевой воды, включая природную минеральную воду" (ТР ЕАЭС 044/2017), принятым Решением Совета Евразийской экономической комиссии от 23 июня 2017 г. № 45, лечебно-столовой природной минеральной воды и лечебной природной минеральной воды, в отношении которой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октября 2021 г. № 97 внесены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июня 2017 г. № 45;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обращение продукции, указанной в подпункте "а" настоящего пункта, допускается в течение срока годности, установленного ее изготовителем.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