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c539" w14:textId="e3fc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сфер, требующих обеспечения признания электронной цифровой подписи (электронной подписи) в электронном документе и обеспечения юридической силы электронных документов при трансграничном взаимодействии хозяйствующих субъектов с органами государственной власти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января 2022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5.2.3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сфер, требующих обеспечения признания электронной цифровой подписи (электронной подписи) в электронном документе и обеспечения юридической силы электронных документов при трансграничном взаимодействии хозяйствующих субъектов с органами государственной власти государств – членов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г. № 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сфер, требующих обеспечения признания электронной цифровой подписи (электронной подписи) в электронном документе и обеспечения юридической силы электронных документов при трансграничном взаимодействии хозяйствующих субъектов с органами государственной власти государств – членов Евразийского экономического союза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Обращение лекарственных средств и медицинских изделий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Санитарные, ветеринарно-санитарные и карантинные фитосанитарные меры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Валютно-финансовая сфера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Налогообложение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Естественные монополии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Энергетическая политика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Транспорт и перевозки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и муниципальные закупки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Интеллектуальная собственность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Агропромышленный комплекс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Трудовая миграция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Таможенное регулирование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Торговля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Техническое регулирование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проекта правил взаимного признания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закупок, осуществляется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октября 2021 г. №169.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