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1122" w14:textId="99b1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интервальных количественных значений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2022 год и на период 2023 – 2025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июля 2022 года № 97.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проведении согласованной макроэкономической политики (приложение № 14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интервальные количественные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2022 год и на период 2023 – 2025 годов.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2022 г. № 97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Интервальные количественные значения внешних параметров прогнозов для подготовки официальных прогнозов социально-экономического развития государств – членов Евразийского экономического союза на 2022 год и на период 2023 – 2025 годов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Интервальные количественные значения прогнозов темпов развития мировой экономики (расчет по паритету покупательной способности)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процентов к предыдущему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– 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– 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– 3,7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– 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Интервальные количественные значения прогнозов цен на нефть марки Brent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долларов США за баррель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 – 135,0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 – 115,0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 – 92,0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 – 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