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2c2e" w14:textId="80c2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по организации, обеспечению функционирования и безопасности каналов передачи данных в интегрированной информационной системе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июля 2022 года № 99.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 декабря 2021 г. № 139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первом подпункта "а", в подпункте "б" и в абзаце первом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апреля 2019 г. № 61 "О переходных положениях технического регламента Евразийского экономического союза "О безопасности алкогольной продукции" (ТР ЕАЭС 047/2018)" слова "9 января 2024 г." заменить словами "1 января 2027 г.".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