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2113" w14:textId="b472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Фармакопею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2022 года № 150.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пунктом 3 статьи 5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гармонизации фармакопей государств – членов Евразийского экономического союза, утвержденной Решением Коллегии Евразийской экономической комиссии от 22 сентября 2015 г. № 119,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Фармакопею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утвержденную Решением Коллегии Евразийской экономической комиссии от 11 августа 2020 г. № 100,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действие с 1 апреля 2023 г. общие фармакопейные статьи, предусмотренные пунктом 10 изменений (приложение к настоящему Решению).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180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2022 г. № 150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Фармакопею Евразийского экономического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четвертом общей фармакопейной статьи 2.1.2.25. слова "статья 2.2.2.36." заменить словами "статья 2.1.2.36.".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общей фармакопейной статье 2.1.4.16. цифры "(600 ± 5025) ºС" заменить на "(600 ± 25) ºС".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общей фармакопейной статье 2.1.6.6. слова "перечисленных в табл. 2.6.6.6.-1" заменить словами "перечисленных в табл. 2.1.6.6.-1".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общей фармакопейной статье 2.1.9.3. рисунок 2.1.9.3.-2 заменить следующим рисунком: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2.1.9.</w:t>
      </w:r>
      <w:r>
        <w:rPr>
          <w:rFonts w:ascii="Times New Roman"/>
          <w:b/>
          <w:i w:val="false"/>
          <w:color w:val="000000"/>
          <w:sz w:val="28"/>
        </w:rPr>
        <w:t>3.-</w:t>
      </w:r>
      <w:r>
        <w:rPr>
          <w:rFonts w:ascii="Times New Roman"/>
          <w:b/>
          <w:i w:val="false"/>
          <w:color w:val="000000"/>
          <w:sz w:val="28"/>
        </w:rPr>
        <w:t>2. – Прибор 2, перемешивающий элемент – лопасть. Размеры в миллиметрах.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нумерации раздела 2.2. "Реактивы, стандартные растворы, буферные растворы" цифры "2.2." заменить на "2.2.1.".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общей фармакопейной статье 2.2.1.1. код "202010001-2019" заменить на "202010001-2022".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общей фармакопейной статье 2.2.1.2. код "202010002-2019" заменить на "202010002-2022".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Общую фармакопейную статью 2.3.1.2. с кодом "203010002-2019" заменить на общую фармакопейную статью 2.3.1.2. с кодом "203010002-2022", указанную в пункте 10 настоящих изменений.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общей фармакопейной статье 2.3.5.0. в рисунке 2.3.5.0.-1 слова "Субстанции для фармацевтического применения (2034)" заменить цифрами "2.3.18.0.".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Дополнить общими фармакопейными статьями следующего содержания: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