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c806" w14:textId="d45c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20 ноября 2018 г.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ноября 2022 года № 180.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и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ноября 2018 г. № 185 "О документе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1 октября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ноября 2022 г. №180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20 ноября 2018 г. № 185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внесения изменений (дополнений) в документ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экспресс-грузов, утвержденную указанным Решением,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г.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г. №180)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документа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пассажирской таможенной декларации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Исчисление платежей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накладная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декларации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экспресс-грузов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В1. Подробности уплаты (взыскания)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накладная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обязанности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уплате заполнен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документа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экспресс-грузов, утвержденном указанным Решением: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"Колонка 3 не заполняется.";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предложения первого дополнить предложением следующего содержания: "Такие сведения не указываются, если документ об уплате сформирован информационной системой таможенных органов без участия должностных лиц таможенных органов.".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Порядком внесения изменений (дополнений) в документ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экспресс-грузов,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г. № 185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внесения изменений (дополнений) в документ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внесения изменений (дополнений) в документ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 (далее – документ об уплате).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указанные в документе об уплате, подлежат изменению: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внесении изменений (дополнений) в сведения, заявленные в пассажирской таможенной декларации для экспресс-грузов (далее – ПТДЭГ), влекущих за собой необходимость внесения изменений (дополнений) в документ об уплате;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выявлении по результатам проведения таможенного контроля ошибок в исчислении таможенных платежей, начислении сумм пеней и (или) в сведениях об уплате (взыскании) таможенных платежей, пеней;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отражении сведений об уплате (взыскании) или возврате (зачете) таможенных платежей, сумм пеней;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 результатам рассмотрения жалоб на решения, действия (бездействие) таможенных органов и их должностных лиц либо на основании вступивших в силу решений судебных органов государств – членов Евразийского экономического союза (далее – государства-члены);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при наступлении иных, чем исполнение обязанности по уплате таможенных пошлин, налогов, обстоятельств, при которых обязанность по уплате таможенных пошлин, налогов, исчисленных в документе об уплате, в соответствии с Таможенным кодексом Евразийского экономического союза (далее – Кодекс) прекращается, за исключением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268 Кодекса (кроме Республики Беларусь);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при прекращении обязанности по уплате таможенных пошлин, налогов, исчисленных в документе об уплате,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268 Кодекса (для Российской Федерации и Республики Казахстан);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установленных в соответствии с Кодексом случаях, когда меры по взысканию таможенных пошлин, налогов, исчисленных в документе об уплате, не принимаются (для Российской Федерации).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Внесение изменений (дополнений) в документ об уплате осуществляется таможенным органом, заполнившим документ об уплате (или иным таможенным органом в случаях, установленных в соответствии с законодательством государства-члена, таможенным органом которого заполнен документ об уплате).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Внесение изменений (дополнений) в документ об уплате в случае, установленном подпунктом "а" пункта 2 настоящего Порядка, осуществляется: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(дополнений) в сведения, заявленные в ПТДЭГ, до выпуска товаров – в пределах срока выпуска товаров, установленного пунктом 3 (а в случае продления срока выпуска товаров – 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(дополнений) в сведения, заявленные в ПТДЭГ, после выпуска товаров – не позднее 1 рабочего дня, следующего за днем регистрации корректировки пассажирской таможенной декларации для экспресс-грузов.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(дополнений) в документ об уплате в случаях, установленных подпунктами "б" – "ж" пункта 2 настоящего Порядка, осуществляется не позднее 5 рабочих дней со дня установления таможенным органом оснований для внесения таких изменений (дополнений). В Республике Беларусь внесение изменений (дополнений) в связи с уплатой (взысканием) таможенных пошлин, налогов допускается осуществлять не позднее последнего рабочего дня месяца, в котором уплаченные (взысканные) суммы таможенных пошлин, налогов поступили на счета,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Кодекса.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Внесение изменений (дополнений) в документ об уплате осуществляется путем заполнения нового документа об уплате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документа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экспресс-грузов, утвержденным Решением Коллегии Евразийской экономической комиссии от 20 ноября 2018 г. № 185, с учетом следующих особенностей: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"№ пассажирской таможенной декларации для экспресс-грузов" указываются регистрационный номер ПТДЭГ, перенесенный из ранее заполненного документа об уплате и порядковый номер нового документа об уплате (начиная с "01" – для первого по счету нового документа об уплате, "02" – для второго, "03" – для третьего и т.д.). Порядковый номер нового документа об уплате, заполненного в виде электронного документа, указывается в соответствующем реквизите структуры документа об уплате, а заполненного в виде документа на бумажном носителе, – через знак разделителя "/" после регистрационного номера ПТДЭГ;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"В1. Подробности уплаты (взыскания)" в колонке 2 указываются все сведения из колонки 2 графы "В1. Подробности уплаты (взыскания)" документа об уплате, в который вносятся изменения (дополнения), а также новыми строками приводятся сведения о суммах таможенных платежей, пеней, уплаченных (взысканных) или подлежащих возврату (зачету) в связи с внесением изменений (дополнений) в документ об уплате.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сведений о подлежащих возврату (зачету) суммах таможенных платежей, пеней сумма платежа, пеней в элементе 2 указывается со знаком минус "-".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Колонка 3 заполняется при внесении изменений (дополнений) в документ об уплате в случаях, предусмотренных подпунктами "д" – "ж" пункта 2 настоящего Порядка. В колонке 3 указываются сведения о сумме платежа, пеней, в отношении которой обязанность по уплате прекратилась (за исключением случаев, когда такая обязанность прекратилась в связи с уплатой и (или) взысканием платежа, пеней) и (или) меры по взысканию не принимаются. Такие сведения указываются раздельно по каждому виду платежа, пеней в разрезе документов, на основании которых обязанность по уплате прекратилась или меры по взысканию не принимаются.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сумме платежа, пеней, в отношении которой обязанность по уплате прекратилась и (или) меры по взысканию не принимаются, формируются по следующей схеме: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код вида платежа в соответствии с классификатором видов налогов, сборов и иных платежей, взимание которых возложено на таможенные органы;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сумма платежа, пеней, в отношении которой обязанность по уплате прекратилась и (или) меры по взысканию не принимаются;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цифровой код валюты платежа в соответствии с классификатором валют;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4 – номер документа, на основании которого обязанность по уплате прекратилась или меры по взысканию не принимаются, если в соответствии с законодательством государства-члена такой документ составляется;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5 – дата документа, на основании которого обязанность по уплате прекратилась или меры по взысканию не принимаются, в формате дд.мм.гггг (день, месяц, календарный год), если в соответствии с законодательством государства-члена такой документ составляется;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6 – дата прекращения обязанности по уплате таможенных пошлин, налогов или дата прекращения их взыскания;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7 – код случая в соответствии с классификатором случаев, при которых обязанность по уплате таможенных пошлин, налогов прекращается и (или) меры по их взысканию не принимаются,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заполнения таможенного приходного ордера и внесения в него изменений (дополнений), утвержденному Решением Коллегии Евразийской экономической комиссии от 29 июня 2021 г. № 79.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нового документа об уплате в виде документа на бумажном носителе сведения о сумме платежа, пеней, в отношении которой обязанность по уплате прекратилась и (или) меры по взысканию не принимаются, приводятся отдельными строками (начиная с элемента 1), все элементы разделяются между собой знаком тире "–", пробелы между элементами не допускаются.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нового документа об уплате в виде электронного документа такие сведения указываются в соответствующих реквизитах структуры документа об уплате.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колонка 3 не заполняется.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Новый документ об уплате заполняется в виде электронного документа или документа на бумажном носителе, в зависимости от того, в каком виде заполнен документ об уплате, в который вносятся изменения (дополнения).".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