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0cae" w14:textId="2ae0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Методологию формирования официальной статистической информации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2022 года № 203.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19.12.2023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Методологию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официальной статистической информации Евразийского экономического союза, утвержденную Решением Коллегии Евразийской экономической комиссии от 19 марта 2019 г. № 35,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г. № 203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Методологию формирования официальной статистической информации Евразийского экономического союза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дополнить словами "(национальные валюты государств-членов или иная валюта)";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третьем слова "(или в другую валюту)" заменить словами "(национальные валюты государств-членов или иную валюту)".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Методология формирования показателей по отраслям статистики Союза, имеющих индивидуальные и специфические особенности, приводится в методиках, включенных в перечень согласно приложению. Указанные методики размещаются на официальном сайте Союза.".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приложением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методик формирования официальной статистической информации Евразийского экономического союза по отдельным показателям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расчета индексов средних цен и физического объема внешней и взаимной торговли товарами Евразийского экономического союза.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формирования официальной статистической информации Евразийского экономического союза об инвестициях в основной капитал и индексе физического объема инвестиций в основной капитал.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формирования официальной статистической информации Евразийского экономического союза об объеме валового внутреннего продукта и индексе физического объема валового внутреннего продукта Евразийского экономического союза.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Методика формирования официальной статистической информации Евразийского экономического союза об объеме и индексе физического объема производства продукции сельского, лесного и рыбного хозяйства.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Методика формирования официальной статистической информации Евразийского экономического союза об объеме промышленного производства и индексе промышленного производства.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Методика формирования официальной статистической информации Евразийского экономического союза по показателю "индекс цен в строительстве".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Методика формирования официальной статистической информации Евразийского экономического союза по показателю "индекс цен производителей промышленной продукции".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Методика формирования официальной статистической информации Евразийского экономического союза по показателю "индекс цен производителей сельскохозяйственной продукции".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Методика формирования официальной статистической информации Евразийского экономического союза по показателям естественного движения населения.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Методика формирования официальной статистической информации Евразийского экономического союза по показателям розничной торговли.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Методика формирования официальной статистической информации Евразийского экономического союза по показателям, характеризующим деятельность транспорта.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Методика формирования статистики внешней и взаимной торговли товарами Евразийского экономического союза.".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