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97d9" w14:textId="cfc9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выработке приоритетных инструментов реализации механизма "единого окна" в системе регулирования внешнеэкономической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17 мая 2022 года № 79.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9.4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направлений развития евразийской экономической интеграции до 2025 года, утвержденных Решением Высшего Евразийского экономического совета от 11 декабря 2020 г. № 12: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Создать рабочую группу по выработке приоритетных инструментов реализации механизма "единого окна" в системе регулирования внешнеэкономической деятельности (далее – рабочая группа).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Назначить руководителем рабочей группы члена Коллегии (Министра) по таможенному сотрудничеству Евразийской экономической комиссии.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рабочей группы утвердить положение о рабочей группе и состав рабочей группы, сформированный на основании предложений государств – членов Евразийского экономического союза.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распоряжение вступает в силу с даты его принятия.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