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3ce3" w14:textId="8df3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реализации электронного информационного взаимодействия между государствами-членами Евразийского экономического союза в целях обмена таможенной информацией с третьими странами"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странами", утвержденному Решением Коллегии Евразийской экономической комиссии от 18 декабря 2018 г. № 208.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