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8d8e" w14:textId="4c28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приложение № 11 к Правилам определения страны происхождения отдельных видов товаров для целей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февраля 2022 года № 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Дополнить приложение № 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 определения страны происхождения отдельных видов товаров для целей государственных (муниципальных) закупок,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2020 г. № 105, пунктами 10 – 21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Отвалы бульдозеров поворотные и неповоротные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Машины для смешивания и аналогичной обработки грунта, камня, руды и прочих минеральных веществ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Велосипеды двухколесные и прочие, без двигателя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Автолесовозы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Транспортные средства пожарные, в том числе пожарные автомобили и автоцистерны пожарные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Средства транспортные для аварийно-спасательных служб и полиции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Средства транспортные для обслуживания нефтяных и газовых скважин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Средства транспортные для перевозки грузов с использованием прицепа-роспуска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Контейнеры общего назначения (универсальные)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Контейнеры специализированные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Машины подъемные для механизации складов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Радиаторы и их части (из кода ТН ВЭД ЕАЭС 8708 91)".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 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