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8cc1" w14:textId="559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проведения исследований (испытаний) с целью оценки биологического действия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2022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пунктами 4 и 5 статьи 4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исследований (испытаний) с целью оценки биологического действия медицинских изделий, утвержденные Решением Совета Евразийской экономической комиссии от 16 мая 2016 г. № 38 (далее – Правила),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(испытаний) с целью оценки биологического действия медицинских изделий в соответствии с гражданско-правовым договором, заключенным с уполномоченной организацией, имеющей право проводить такие исследования (испытания), до дня вступления настоящего Решения в силу,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редакции, действовавшей на момент заключения этого договора;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с целью оценки биологического действия медицинских изделий, выданные по форме, предусмотренной приложением к Правилам в редакции, действовавшей на момент заключения гражданско-правового договора, принимаются для регистрации медицинских изделий в рамках Евразийского экономического союза.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г. № 26 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проведения исследований (испытаний) с целью оценки биологического действия медицинских изделий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26)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исследований (испытаний) с целью оценки биологического действия медицинских изделий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в рамках Евразийского экономического союза (далее – Союз) порядок проведения исследований (испытаний) с целью оценки биологического действия медицинских изделий для регистрации (далее – исследования (испытания)), включая требования к уполномоченным организациям, имеющим право проводить исследования (испытания) (далее – уполномоченные организации).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"категория медицинского изделия" – классификационный признак медицинского изделия, определяемый при выборе методов оценки биологического действия медицинского изделия в зависимости от группы, вида и продолжительности контакта медицинского изделия;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"материал" – синтетический или природный полимер, металл, сплав, керамика или другой нежизнеспособный материал, включая нежизнеспособную биологическую ткань (не имеющую потенциала для метаболизма или размножения), применяемые в качестве медицинского изделия или его части;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"образец медицинского изделия" – изделие или его репрезентативная часть, непосредственно подвергаемые исследованию (испытанию);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образец медицинского изделия" – образец, выбранный из группы медицинских изделий, относящихся к одной категории, произведенных одним производителем по единой технической документации и имеющих одинаковые состав (материал), область и условия применения. 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Исследования (испытания) проводятся в целях установления соответствия медицинского изделия </w:t>
      </w:r>
      <w:r>
        <w:rPr>
          <w:rFonts w:ascii="Times New Roman"/>
          <w:b w:val="false"/>
          <w:i w:val="false"/>
          <w:color w:val="000000"/>
          <w:sz w:val="28"/>
        </w:rPr>
        <w:t>Общим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– Общие требования).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исследований (испытаний)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методы (методики) исследований (испытаний),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Исследования (испытания) проводятся в выбранных заявителем испытательных лабораториях (центрах),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уполномоченных организаций осуществляются Евразийской экономической комиссией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Исследования (испытания) проводятся в отношении медицинских изделий и (или) принадлежностей к ним, прямо или опосредованно контактирующих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функции.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исследований (испытаний) считаются отрицательными в случае, если представленные образцы (образец) медицинского изделия не соответствуют требованиям безопасности.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организация, которая проводит исследования (испытания), а также специалисты этой организации, проводящие исследования (испытания), не могут находиться с производителем медицинского изделия, его уполномоченным представителем или другими заинтересованными в результатах исследований (испытаний) лицами в отношениях, влияющих на их беспристрастность.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Коммерческое, финансовое или иное давление, ставящее беспристрастность уполномоченной организации, проводящей исследования (испытания), под угрозу, не допускается.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проведения исследований (испытаний)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Исследования (испытания) включают в себя: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санитарно-химических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оценку биологического действия в условиях in vitro и in vivo. Оценке подлежат виды биологического действия исходя из категории медицинского изделия;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микробиологические исследования (испытания).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исследований (испытаний) заявитель подает в уполномоченную организацию заявку, содержащую следующую информацию: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идентификационные признаки образца медицинского изделия (марка, модель, масса, объем, дата производства (изготовления), срок годности (срок службы), каталожный номер, заводской (серийный) номер (номер серии, партии (лота)) и др. (если применимо));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класс потенциального риска применения медицинского изделия,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назначение и область применения медицинского изделия.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исследований (испытаний).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технического файла на медицинское изделие установлены приложением № 3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29, на медицинское изделие для диагностики in vitro –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данные о маркировке и упаковке медицинского изделия (полноцветные макеты упаковок и этикеток);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которым соответствует медицинское изделие, а также методов (методик) исследований (испытаний), аттестованных (валидированных) и утвержденных в соответствии с законодательством государства-члена;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исследований (испытаний) медицинского изделия и (или) материалов, из которых изготовлены медицинское изделие и (или) принадлежности к нему,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исследований (испытаний) медицинского изделия (при наличии);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сведения о лекарственных средствах в составе медицинского изделия, их составе, количестве, о совместимости лекарственного средства с медицинским изделием (при наличии в составе медицинского изделия лекарственных средств);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сведения о материалах (в том числе о составе, марках и производителях материалов, наличии дезинфектантов, биологически активных веществ, биоклеточных продуктов, наноматериалов), из которых изготовлены медицинское изделие и (или) принадлежности к нему, а также документы, подтверждающие их соответствие заявленным характеристикам;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соответствие медицинского изделия Общим требованиям (при наличии).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исследования (испытания).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организация в течение 10 рабочих дней с даты подачи заявки, указанной в пункте 10 настоящих Правил, проводит анализ этой заявки и прилагаемых к ней документов и принимает решение о возможности (невозможности) проведения исследований (испытаний).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о возможности проведения исследований (испытаний) уполномоченная организация заключает с заявителем соответствующий договор.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невозможности проведения исследований (испытаний) уполномоченная организация уведомляет в письменной форме заявителя об отказе в проведении исследований (испытаний) (с указанием причин), а также возвращает заявителю оригиналы документов, прилагаемые к заявке.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проведения исследований (испытаний) уполномоченная организация сотрудничает с заявителем в связи с выполняемой работой.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заключении договора на проведение исследований (испытаний):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определяется категория медицинского изделия;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разрабатывается уполномоченной организацией совместно с заявителем программа исследований (испытаний);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согласуется с заявителем и утверждается руководителем уполномоченной организации программа исследований (испытаний).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Исследования (испытания) проводятся на образцах медицинского изделия, представленных заявителем в соответствии с программой исследований (испытаний).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медицинского изделия для проведения исследований (испытаний) осуществляется в соответствии с правилами, определенными стандартами или аттестованными (валидированными) методами (методиками) исследований (испытаний).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всех этапах хранения, транспортирования и подготовки к исследованиям (испытаниям)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группы однородных медицинских изделий, указанных в программе исследований (испытаний), допускается проведение исследований (испытаний) на типовых образцах медицинских изделий.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исследований (испытаний) на типовых образцах в протоколе исследований (испытаний) делается соответствующая запись.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Исследования (испытания) включают в себя следующие этапы: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документов, указанных в пункте 11 настоящих Правил;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корректировка программы исследований (испытаний) (при необходимости);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получение стандартных образцов (при необходимости);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отбор или получение образцов медицинского изделия и их идентификация на основе представленных заявителем данных;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исследований (испытаний) медицинского изделия, предусмотренных программой исследований (испытаний);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оформление и выдача заявителю протокола исследований (испытаний) по форме согласно приложению и программы исследований (испытаний).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Исследования (испытания)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исследований (испытаний) при условии оплаты заявителем работ, выполняемых уполномоченной организацией в соответствии с заключенным договором. Срок проведения исследований (испытаний) может быть продлен в случаях, когда более продолжительный срок предусмотрен методом (методикой) исследований (испытаний).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каждого исследования (испытания) или серии исследований (испытаний), проведенных уполномоченной организацией, должны быть сформулированы точно, четко, недвусмысленно и объективно.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протоколе исследований (испытаний) приводятся сведения о методах (методиках) исследований (испытаний) для каждого определяемого показателя с указанием реквизитов соответствующих документов (для методов (методик) исследований (испытаний), описанных в стандартах, указываются соответствующие пункты стандартов).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касающиеся проведения исследований (испытаний),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уполномоченным организациям и порядок оценки их соответствия указанным требованиям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действующей аккредитации испытательной лаборатории (центра) в национальной системе аккредитации государства-члена;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исследований (испытаний);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нормативных правовых актов, документов в области стандартизации, правил и методов (методик)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у специалиста (специалистов) испытательной лаборатории (центра), непосредственно выполняющего работы по исследованиям (испытаниям):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работы, связанной с исследованиями (испытаниями), измерениями в области аккредитации, указанной в реестре аккредитованных лиц, не менее 2 лет.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Испытательная лаборатория (центр) подает в уполномоченный орган заявку о включении в реестр уполномоченных организаций.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информация о медицинских изделиях и (или) однородных группах медицинских изделий, а также о видах и методах исследований (испытаний), которые включены в область ее аккредитации и в отношении которых испытательная лаборатория (центр) подает заявку.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телекоммуникационным каналам связи или в форме электронного документа, подписанного электронной цифровой подписью.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Обжалование решения уполномоченного органа осуществляется в соответствии с законодательством государства-члена.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Реестр уполномоченных организаций публикуется на информационном портале Союза.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представленные заявку и документы, указанные в пункте 34 настоящих Правил;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Исключение сведений из реестра уполномоченных организаций осуществляется в следующих случаях: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подача заявления об исключении из реестра уполномоченных организаций, подписанного руководителем уполномоченной организации;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ликвидация испытательной лаборатории (центра) 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выявление нарушений порядка проведения исследований (испытаний)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несвоевременное представление или непредставление сведений и документов, предусмотренных пунктом 34 настоящих Правил.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(испытаний)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оценки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медицинских изделий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протокола исследований (испытаний) с целью оценки биологического действия медицинского изделия</w:t>
      </w:r>
    </w:p>
    <w:bookmarkEnd w:id="107"/>
    <w:p>
      <w:pPr>
        <w:spacing w:after="0"/>
        <w:ind w:left="0"/>
        <w:jc w:val="both"/>
      </w:pPr>
      <w:bookmarkStart w:name="z121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испытательной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об аккредитации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срок действия аккредитации (аттестата аккредитации))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и номер телефона испытательной лаборатории (центра))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2" w:id="10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М.П.</w:t>
      </w:r>
    </w:p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с целью оценки биологического действия медицинского изделия № _______</w:t>
      </w:r>
    </w:p>
    <w:bookmarkEnd w:id="110"/>
    <w:p>
      <w:pPr>
        <w:spacing w:after="0"/>
        <w:ind w:left="0"/>
        <w:jc w:val="both"/>
      </w:pPr>
      <w:bookmarkStart w:name="z124" w:id="111"/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изделии: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модель, каталожный номер (при наличии), назначение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медицинского изделия и принадлежностей к нему (при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контактирующие с организмом человека: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образце (образцах)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(количество, идентификационные признаки (марка, модель, масса, объем,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производства (изготовления), срок годности (срок службы), каталожный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(серийный) номер (номер серии, партии (лота)) и др. (если применимо))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Образец (образцы) медицинского изделия является типовым образцом: ___да ___нет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(контактные данные заявителя (номер телефона, адрес электронной 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площадке (производственных площадках):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– для юридического лица или фамилия, имя, отчество (при наличии)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лица, зарегистрированного в качестве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адрес места осуществления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отборе образца (образцов) медицинского изделия,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образца (образцов)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Стандарты, на соответствие которым проведены исследования (испытания):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(методики)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проведения исследований (испытаний):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проведения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представленные образцы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(соответствуют, не соответствуют требованиям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копия или подлинник документа – указать нужное,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Результаты, полученные от заявителя, иных уполномоченных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внешних поставщиков: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используемых средств измерения, испытательного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исследований (испытаний):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соответствие которому проведено исследование(испытание) (пункт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и (или) требования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 (испытания)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(испытания)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исследования (испытания)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 указанием единицы измерения, а также неопределенности измерений (если применимо). Результаты должны однозначно соотноситься с образцом медицинского изделия, для которого они получены.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Температура, влажность, атмосферное давление и др.</w:t>
      </w:r>
    </w:p>
    <w:bookmarkEnd w:id="114"/>
    <w:p>
      <w:pPr>
        <w:spacing w:after="0"/>
        <w:ind w:left="0"/>
        <w:jc w:val="both"/>
      </w:pPr>
      <w:bookmarkStart w:name="z128" w:id="115"/>
      <w:r>
        <w:rPr>
          <w:rFonts w:ascii="Times New Roman"/>
          <w:b w:val="false"/>
          <w:i w:val="false"/>
          <w:color w:val="000000"/>
          <w:sz w:val="28"/>
        </w:rPr>
        <w:t>
      Специалист испытательной лаборатории (центра)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инициалы)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Приложение. Фотографические изображения общего вида образцов медицинского изделия с принадлежностями, необходимыми для его применения по назначению (при наличии), и их маркировки.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На последнем листе протокола должна быть указана следующая информация: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исследований (испытаний) относятся только к образцам медицинского изделия, прошедшим испытания.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перепечатка настоящего протокола без разрешения испытательной лаборатории (центра) запрещается.".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колонтитуле протокола указывается информация, обеспечивающая уникальную идентификацию протокола, прослеживаемость его составляющих, а также окончание протокола.".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