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0c28" w14:textId="ec30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работы совместной исследовательской группы по изучению вопроса о целесообразности заключения соглашения о свободной торговле между Евразийским экономическим союзом и его государствами-членами, с одной стороны, и Республикой Индонезией,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итоговый доклад совместной исследовательской группы по изучению вопроса о целесообразности заключения соглашения о свободной торговле с Республикой Индонезией (далее – совместная исследовательская группа), сформированной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11 сентября 2020 г. № 19,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"О начале переговоров с Республикой Индонезией о заключении соглашения о свободной торговле" (прилагается) и представить его для рассмотрения Высшим Евразийским экономическим советом.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концептуальные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соглашения о свободной торговле между Евразийским экономическим союзом и его государствами-членами, с одной стороны, и Республикой Индонезией, с другой стороны, подготовленные в рамках работы совместной исследовательской группы.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начале переговоров с Республикой Индонезией о заключении соглашения о свободной торговле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Государствам – членам Евразийского экономического союза совместно с Евразийской экономической комиссией начать переговоры c Республикой Индонезией о заключении соглашения о свободной торговле.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Совету Евразийской экономической комиссии утвердить директивы на переговоры,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его официального опубликования.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г. № 60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КОНЦЕПТУАЛЬНЫЕ ПОЛОЖЕНИЯ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проекта соглашения о свободной торговле между Евразийским экономическим союзом и его государствами-членами, с одной стороны, и Республикой Индонезией, с другой стороны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Введение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концептуальные положения отражают взаимопонимание по охвату соглашения о свободной торговле между Евразийским экономическим союзом и его государствами-членами, с одной стороны, и Республикой Индонезией, с другой стороны (далее соответственно – соглашение, стороны).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концептуальные положения содержат перечень вопросов, касающихся торговли, подлежащих включению в соглашение без ущерба для финальной позиции сторон в ходе переговоров. Данный перечень не является исчерпывающим, в ходе переговоров могут быть включены дополнительные вопросы по согласию сторон.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(ключевые принципы)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(ключевыми принципами) заключения соглашения являются: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взаимовыгодных договоренностей, направленных на установление режима свободной торговли товарами между сторонами;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необходимых эффективных процедур для имплементации соглашения и его совместного администрирования;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преференциальных условий для основных направлений торгово-экономического сотрудничества, представляющих взаимный интерес, которые могут включать в себя в том числе либерализацию ставок ввозных таможенных пошлин и иных барьеров во взаимной торговле товарами. 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Задачи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заключения соглашения являются: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доступа товаров на рынок, упрощение торговли, в том числе посредством снижения и устранения тарифных и нетарифных барьеров;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торгового оборота между сторонами;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торгово-экономического сотрудничества между сторонами и создание дополнительных условий для повышения конкурентоспособности.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вопросы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соглашения подлежат урегулированию следующие вопросы: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Правовые и "горизонтальные" вопросы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быть заключено на бессрочный период.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Сторонами соглашения должны являться Евразийский экономический союз в рамках его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и (или) его государства-члены, с одной стороны, и Республика Индонезия, с другой стороны.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должно соответствовать требованиям, установленным пунктом 8(b) статьи XXIV Генерального соглашения по тарифам и торговле 1994 года (далее – ГАТТ 1994).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соглашении должны быть предусмотрены: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действенные механизмы администрирования соглашения, в том числе формирование площадок взаимодействия представителей сторон (включая создание совместного комитета с возможностью формирования вспомогательных специализированных органов и рабочих групп);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разрешения возможных споров между сторонами, основанная на принципе приоритета переговоров и консультаций и предусматривающая действенные механизмы формирования панели арбитров, а в рамках такой процедуры в качестве основания для инициирования спора должно быть предусмотрено только толкование и (или) применение соглашения, когда сторона полагает, что мера другой стороны не соответствует ее обязательствам, предусмотренным cоглашением;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исключения, соответствующие предусмотренным статьями XX и XXI ГАТТ 1994;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пересмотра соглашения для обеспечения выгод сторон с учетом изменений в международных экономических отношениях.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Торговля товарами (доступ на рынок)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должно: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 преференциальные условия для доступа товаров, происходящих с территорий сторон, а также может содержать дополнительные условия предоставления режима свободной торговли;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фиксировать перечень товарных изъятий из режима свободной торговли;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фиксировать переходные периоды, в течение которых должно быть устранено взимание пошлин во взаимной торговле товарами, происходящими с территорий сторон.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предусматривать обязательства, в том числе соответствующие предусмотренным статьями I, III, VIII и XI ГАТТ 1994.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определения происхождения товаров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предоставления тарифных преференций соглашением должны быть установлены преференциальные правила определения происхождения товаров, которые должны содержать: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позволяющие признать товар происходящим с территории стороны (в частности, включать в себя перечень полностью полученных товаров и критерии достаточной переработки для товаров, при производстве которых используются непроисходящие материалы);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прямой поставки;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документальному подтверждению происхождения товаров;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верификации и административного сотрудничества, позволяющие таможенным органам сторон проверять и контролировать происхождение товаров.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защиты внутреннего рынка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Соглашением должна быть предусмотрена возможность применения во взаимной торговле мер торговой защиты (антидемпинговые, специальные защитные и компенсационные меры) в соответствии с правилами, установленными применимыми соглашениями ВТО, в том числе возможность проведения расследования и применения таких мер Республикой Индонезией в отношении государств – членов Евразийского экономического союза в индивидуальном порядке.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соглашением могут быть предусмотрены уточняющие и дополнительные положения о проведении защитных расследований, в том числе пересмотров (включая защитных расследований по обходу меры), и применении мер торговой защиты, направленные на улучшение доступа на рынки сторон.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Соглашением должны быть предусмотрены эффективные способы взаимодействия между уполномоченными органами сторон.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Соглашением также может быть предусмотрена возможность применения сторонами двусторонних защитных мер, в том числе определен формат применения меры в отношении государств – членов Евразийского экономического союза.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Таможенные процедуры и упрощение торговли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будет способствовать укреплению сотрудничества в таможенной сфере и упрощению процедур торговли при обеспечении эффективного таможенного контроля и применения таможенных процедур.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будет учитывать передовую практику в области модернизации и упрощения правил и процедур, касающихся импорта, экспорта и транзита, а также способствовать повышению транспарентности и предсказуемости таможенных процедур, развитию электронных технологий таможенного оформления товаров и укреплению сотрудничества между таможенными органами сторон, включая возможную организацию электронного обмена информацией о товарах, находящихся в торговом обороте между сторонами.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содействовать эффективному осуществлению и применению международных норм и стандартов в области таможенных и других связанных с торговлей процедур (положений ВТО, в частности, положений Соглашения об упрощении процедур торговли, и документов Всемирной таможенной организации). Соглашение будет нацелено на содействие сближению, координации и сотрудничеству в области упрощения процедур торговли с использованием соответствующих международных стандартов (по мере необходимости).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соглашения возможно рассмотреть вопрос о мероприятиях в области сотрудничества, направленных на укрепление взаимопонимания, а также на взаимную административную помощь в таможенных вопросах.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Стандарты, технические регламенты и процедуры оценки соответствия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должно инкорпорировать положения Соглашения по техническим барьерам в торговле, содержащегося в Приложении 1А к Соглашению ВТО, и содержать дополнительные обязательства в таких сферах, как транспарентность, стандарты, технические регламенты, оценка соответствия, и механизм для решения проблем, связанных с техническими барьерами в торговле.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Соглашением должна быть предусмотрена фиксация обязательств сторон в отношении четких временных интервалов (переходных периодов) между принятием технического регламента или процедуры оценки соответствия и их вступлением в силу.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Санитарные, ветеринарные и фитосанитарные (СФС) меры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должно инкорпорировать положения Соглашения по применению санитарных и фитосанитарных мер, содержащегося в Приложении 1А к Соглашению ВТО.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должно предусмотреть: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и условия признания эквивалентности СФС мер, признание концепции региональных условий, а также вопросы транспарентности и информационного обмена в части применяемых СФС мер;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механизмов сотрудничества, а также возможность проведения консультаций с целью разрешения вопросов применения СФС мер, оказывающих влияние на взаимную торговлю.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Интеллектуальная собственность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предусмотреть: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эффективные правовые рамки без ущерба в отношении законодательства сторон для сотрудничества в сфере охраны прав на объекты интеллектуальной собственности, включая изобретения, трансфер технологий, объекты авторского права и смежных прав, товарные знаки, промышленные образцы, селекционные достижения, географические указания и наименования мест происхождения товаров и т. д.;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которые позволят правообладателю при наличии у него обоснованных подозрений в том, что имеет место нарушение его прав, подать заявление в таможенные органы сторон с требованием применить меры защиты своих прав на интеллектуальную собственность.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предусмотреть, что стороны применяют друг к другу положения Соглашения по торговым аспектам прав интеллектуальной собственности, содержащегося в Приложении 1С к Соглашению ВТО.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Конкуренция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может в случае взаимного согласия сторон определить принципы, в соответствии с которыми стороны могут сотрудничать в сфере регулирования конкуренции и конкурентной политики (в частности, транспарентности, недискриминации, справедливости), а также виды антиконкурентного поведения и может рекомендовать сторонам принимать необходимые меры по ограничению антиконкурентного поведения компаний, оказывающего негативное влияние на торговлю. В качестве форм сотрудничества в соглашении могут быть предусмотрены обсуждение вопросов и обмен между уполномоченными органами сторон неконфиденциальной информацией, сотрудничество в правоприменительной деятельности и обмен опытом.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Сотрудничество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может быть направлено на создание базы для содействия отраслевому сотрудничеству в сферах, представляющих взаимный интерес, включая возможность создания механизмов для продвижения сотрудничества в таких сферах с учетом различных уровней развития, потенциала и особенностей сторон.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также может способствовать повышению конкурентоспособности и развитию инновационной деятельности, стимулировать производство продукции с добавленной стоимостью.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может поддерживать усилия по инклюзивному устойчивому развитию в соответствии с такими международными нормами, как цели устойчивого развития.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торговля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будет закреплять рамочные договоренности по вопросам использования электронных технологий в торговле (в частности, электронной аутентификации и электронных цифровых подписей, защиты персональных данных участников электронной торговли, безбумажной торговли, трансграничной передачи данных, использованию электронных документов), что позволит повысить безопасность и упростить процедуры в рамках электронной торговли, снизить издержки компаний (в том числе временные, требуемые для осуществления внешнеторговой сделки).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Транспарентность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включать в себя положения об опубликовании соответствующих нормативных актов, создании справочных центров и единых центров (контактных пунктов) для предоставления информации, касающейся положений соглашения.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