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6bf4" w14:textId="b256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"О безопасности сельскохозяйственных и лесохозяйственных тракторов и прицепов к ним" (ТР ТС 031/2012)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апреля 2022 года № 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бесперебойного производства в государствах –членах Евразийского экономического союза сельскохозяйственных и лесохозяйственных тракторов и реализации пункта 2.10 перечня мер по повышению устойчивости экономик государств – членов Евразийского экономического союза, включая обеспечение макроэкономической стабильности,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марта 2022 г. № 12,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технический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 безопасности сельскохозяйственных и лесохозяйственных тракторов и прицепов к ним" (ТР ТС 031/2012) (далее – технический регламент)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До 31 мая 2024 г. включительно допускаются выпуск в обращение и реализация на таможенной территории Евразийского экономического союза сельскохозяйственных и лесохозяйственных тракторов и двигателей к ним, производимых на территориях государств – членов Евразийского экономического союза в соответствии с требованиями, установленными в приложении 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Совета Евразийской экономической комиссии от 17.10.2022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соответствия указанной в пункте 2 настоящего Решения продукции может осуществляться на основании действующих сертификатов соответствия требованиям технического регламента и сертификатов соответствия двигателя требованиям, установленным в приложении 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12 сертификата соответствия на указанную в пункте 2 настоящего Решения продукцию дополнительно приводится следующая запись: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"Продукция изготовлена в соответствии с требованиями, установленными в приложении 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 ТС 031/2011, экологический класс </w:t>
      </w:r>
      <w:r>
        <w:rPr>
          <w:rFonts w:ascii="Times New Roman"/>
          <w:b w:val="false"/>
          <w:i/>
          <w:color w:val="000000"/>
          <w:sz w:val="28"/>
        </w:rPr>
        <w:t>(приводится значение экологического класса трактора или двигателя)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сертификатов соответствия – до 31 января 2024 г. включительно.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Совета Евразийской экономической комиссии от 17.10.2022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Обращение продукции, выпущенной в обращение в период действия сертификатов соответствия, указанных в пункте 3 настоящего Решения, допускается в течение срока ее годности (службы).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вступает в силу по истечении 10 календарных дней с даты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Кожошев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г. № 89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технический регламент Таможенного союза "О безопасности сельскохозяйственных и лесохозяйственных тракторов и прицепов к ним" (ТР ТС 031/2012)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тексту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слова "1 сентября 2022 г." заменить словами "1 сентября 2023 г.".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Дополнить приложением 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лесохозяйственных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прицепов к ним" (ТР ТС 031/2012)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безопасности, предъявляемые к тракторам и двигателям в соответствии с техническим регламентом Таможенного союза "О безопасности сельскохозяйственных и лесохозяйственных тракторов и прицепов к ним" (ТР ТС 031/2012)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Выбросы вредных веществ, содержащихся в отработавших газах двигателей, а также тракторов с установленными на них двигателями, производимых до 31 января 2023 г. включительно на территориях государств – членов Евразийского экономического союза, не должны превышать значений, приведенных в: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17.2.2.02-98, ГОСТ 17.2.2.05-97 – для экологического класса 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Правилах ООН № 96 (00), ГОСТ 17.2.2.02-98 – для экологического класса 1;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Правилах ООН № 96 (02) (пункт 5.2.1) для двигателей с диапазонами мощности D, E1, F, G – для экологического класса 2.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выбросов вредных веществ, содержащихся в отработавших газах двигателей: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экологического класса 0 – по ГОСТ 17.2.2.02-98, ГОСТ 17.2.2.05-97;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экологического класса 1 – по ГОСТ 17.2.2.02-98, Правилам ООН № 96 (00);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экологического класса 2 – по Правилам ООН № 96 (02).".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