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9d4c" w14:textId="f699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осуществления органами по аккредитации государств – членов Евразийского экономического союза взаимных сравнительных оценок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августа 2022 года № 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Договора о Евразийском экономическом союзе от 29 мая 2014 года и в рамках реализации пункта 4.5.1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экономической интеграции до 2025 года, утвержденных Решением Высшего Евразийского экономического совета от 11 декабря 2020 г. № 12, пункта 4.5.1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и пункта 25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устранению изъятий и ограничений на внутреннем рынке Евразийского экономического союза на 2021 – 2022 годы, утвержденного Решением Совета Евразийской экономической комиссии от 5 октября 2021 г. № 106,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органами по аккредитации государств – членов Евразийского экономического союза взаимных сравнительных оценок.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Просить правительства государств – членов Евразийского экономического союза обеспечить осуществление органами по аккредитации взаимных сравнительных оценок начиная с 2023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г. № 126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осуществления органами по аккредитации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 – членов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>взаимных сравнительных оценок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осуществления органами по аккредитации государств – членов Евразийского экономического союза (далее соответственно – органы по аккредитации, государства-члены) взаимных сравнительных оценок с целью достижения равнозначности применяемых процедур в отношении аккредитованных органов по оценке соответствия, включенных в единый реестр органов по оценке соответствия Евразийского экономического союза.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в рамках Евразийского экономического союза (приложение № 9 к Договору о Евразийском экономическом союзе от 29 мая 2014 года (далее – Договор)) и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результатов работ по аккредитации органов по оценке соответствия (приложение № 11 к Договору).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Органами по аккредитации при осуществлении взаимных сравнительных оценок обеспечивается сопоставимость результатов выполнения требований Договора и актов органов Евразийского экономического союза в области аккредитации и оценки соответствия, актуальных версий межгосударственных стандартов в области аккредитации и оценки соответствия, разработанных на основе актуальных версий международных стандартов, а также документов Международной организации по аккредитации лабораторий и Международного форума по аккредитации.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Взаимные сравнительные оценки осуществляются в отношении каждого органа по аккредитации 1 раз в 4 года (с интервалом между взаимными сравнительными оценками в отношении органа по аккредитации одного государства-члена и органа по аккредитации другого государства-члена не менее 6 месяцев) и включают в себя: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анализ процедур органа по аккредитации посредством оценки нормативных правовых актов государства-члена в области аккредитации и оценки соответствия и документов системы менеджмента органа по аккредитации (далее – документальная оценка);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наблюдение (в том числе дистанционно) за проведением органом по аккредитации процедур оценки аккредитованных им органов по оценке соответствия (органов по сертификации, испытательных лабораторий (центров), органов инспекции), включенных в единый реестр органов по оценке соответствия Евразийского экономического союза (далее соответственно – наблюдение, органы по оценке соответствия).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осуществления взаимных сравнительных оценок Советом руководителей органов по аккредитации государств – членов Евразийского экономического союза, действующим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руководителей органов по аккредитации государств – членов Евразийского экономического союза, утвержденным Решением Высшего Евразийского экономического совета от 14 мая 2018 г. № 5 (далее – Совет руководителей):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определяется график осуществления взаимных сравнительных оценок (далее – график);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формируется состав группы по осуществлению взаимной сравнительной оценки (далее – группа по оценке) (для каждого органа по аккредитации);</w:t>
      </w:r>
    </w:p>
    <w:bookmarkEnd w:id="14"/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в) определяются формы документов, необходимых для осуществления взаимных сравнительных оценок (анкеты самооценки (далее – анкета), декларации о конфиденциальности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беспристрастности (далее – декларация), отчета об итогах документальной оценки, отчета об итогах наблюдения, итогового отчета о результатах взаимной сравнительной оценки (далее – итоговый отчет) и др.);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определяется перечень органов по оценке соответствия для наблюдения (для каждого органа по аккредитации) (далее – перечень органов по оценке соответствия);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согласовываются итоговый отчет и рекомендации по корректирующим действиям (далее – рекомендации) (при необходимости).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формирования графика члены Совета руководителей представляют ответственному секретарю Совета руководителей предложения о датах проведения группой по оценке взаимной сравнительной оценки.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формирования состава группы по оценке члены Совета руководителей представляют ответственному секретарю Совета руководителей предложения по кандидатурам для включения в состав группы по оценке (по 4 сотрудника, обладающих необходимыми компетенцией и профессиональными навыками, от органов по аккредитации, руководителями которых являются члены Совета руководителей).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группы по оценке не включаются сотрудники органа по аккредитации, в отношении которого осуществляется взаимная сравнительная оценка.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группы по оценке осуществляется руководителем группы по оценке, определяемым Советом руководителей при формировании состава группы по оценке с учетом принципа ротации.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формирования перечня органов по оценке соответствия члены Совета руководителей представляют ответственному секретарю Совета руководителей предложения о включении органов по оценке соответствия в указанный перечень на основе: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об итогах документальной оценки, указанного в пункте 13 настоящего Порядка;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представляемой органом по аккредитации, в отношении которого осуществляется взаимная сравнительная оценка, информации об органах по оценке соответствия, в отношении которых на период проведения взаимной сравнительной оценки запланированы процедуры оценки, включающей в себя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также его формирования и ведения, утвержденного Решением Совета Евразийской экономической комиссии от 5 декабря 2018 г. № 100;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фактов приостановления действия аккредитации за прошедший год;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выданных этими органами по оценке соответствия документов об оценке соответствия (действующих, приостановленных, прекращенных) за прошедший год;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замечаний по результатам ранее проведенных органом по аккредитации процедур оценки в отношении этих органов по оценке соответствия;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фактах выявления органами государственного контроля (надзора) небезопасной продукции, документы об оценке соответствия на которую выданы этими органами по оценке соответствия.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представляется на русском языке либо на государственном языке (государственных языках) государства-члена, в отношении органа по аккредитации которого осуществляется взаимная сравнительная оценка (с приложением перевода на русский язык).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органов по оценке соответствия должен включать в себя не более 2 органов по оценке соответствия по каждому типу (орган по сертификации, испытательная лаборатория (центр), орган инспекции).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Каждый член группы по оценке подписывает декларацию по форме, предусмотренной подпунктом "в" пункта 5 настоящего Порядка.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по оценке, подписавшие декларацию, несут ответственность за разглашение информации третьим лицам в соответствии с законодательством государств-членов.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по оценке обеспечивает направление подписанных членами группы по оценке деклараций в адрес органа по аккредитации, в отношении которого осуществляется взаимная сравнительная оценка.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проведения документальной оценки орган по аккредитации, в отношении которого осуществляется взаимная сравнительная оценка, заполняет анкету по форме, предусмотренной подпунктом "в" пункта 5 настоящего Порядка, и направляет ее руководителю группы по оценке (с приложением документов, указанных в анкете).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на русском языке либо на государственном языке (государственных языках) государства-члена, в отношении органа по аккредитации которого осуществляется взаимная сравнительная оценка (с приложением перевода на русский язык).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Группа по оценке проводит анализ представленных органом по аккредитации, в отношении которого осуществляется взаимная сравнительная оценка, анкеты и документов, указанных в пункте 10 настоящего Порядка, и формирует перечень комментариев и (или) вопросов по итогам документальной оценки.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по оценке направляет указанный перечень в орган по аккредитации, в отношении которого осуществляется взаимная сравнительная оценка.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по аккредитации, в отношении которого осуществляется взаимная сравнительная оценка, рассматривает перечень, указанный в пункте 11 настоящего Порядка, и представляет руководителю группы по оценке свои комментарии и (или) ответы.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 учетом представленной органом по аккредитации, в отношении которого осуществляется взаимная сравнительная оценка, информации, указанной в пункте 12 настоящего Порядка, группа по оценке формирует отчет об итогах документальной оценки по форме, предусмотренной подпунктом "в" пункта 5 настоящего Порядка, который включается в состав итогового отчета, формируемого в соответствии с пунктом 17 настоящего Порядка.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проведения наблюдения группа по оценке в соответствии с графиком осуществляет наблюдение в отношении органов, включенных в перечень органов по оценке соответствия, и формирует перечень комментариев и (или) вопросов по итогам наблюдения.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по оценке направляет указанный перечень в орган по аккредитации, в отношении которого осуществляется взаимная сравнительная оценка.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по аккредитации, в отношении которого осуществляется взаимная сравнительная оценка, рассматривает перечень, указанный в пункте 14 настоящего Порядка, и представляет руководителю группы по оценке свои комментарии и (или) ответы.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 учетом представленной органом по аккредитации, в отношении которого осуществляется взаимная сравнительная оценка, информации, указанной в пункте 15 настоящего Порядка, группа по оценке формирует отчет об итогах наблюдения по форме, предусмотренной подпунктом "в" пункта 5 настоящего Порядка, который включается в состав итогового отчета, формируемого в соответствии с пунктом 17 настоящего Порядка.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завершения взаимной сравнительной оценки руководитель группы по оценке на основании отчетов, указанных в пунктах 13 и 16 настоящего Порядка, формирует итоговый отчет по форме, предусмотренной подпунктом "в" пункта 5 настоящего Порядка, и рекомендации (при необходимости), содержащие предложения по гармонизации законодательства государств-членов с целью достижения равнозначности применяемых в государствах-членах процедур.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группы по оценке представляет члену Совета руководителей, являющемуся руководителем органа по аккредитации, в отношении которого осуществлена взаимная сравнительная оценка, итоговый отчет и рекомендации (при наличии) для дальнейшего рассмотрения на заседании Совета руководителей в соответствии с Положением о Совете руководителей органов по аккредитации государств – членов Евразийского экономического союза.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секретарь Совета руководителей представляет члену Совета руководителей, являющемуся руководителем органа по аккредитации, в отношении которого осуществлена взаимная сравнительная оценка, согласованные Советом руководителей итоговый отчет и рекомендации.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 Совета руководителей, являющийся руководителем органа по аккредитации, в отношении которого осуществлена взаимная сравнительная оценка, на очередном заседании Совета руководителей информирует о ходе выполнения рекомендаций (при необходимости).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и хранение документов и материалов по результатам взаимных сравнительных оценок осуществляются Евразийской экономической комиссией.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