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94624" w14:textId="f3946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приложение к Решению Комиссии Таможенного союза от 23 сентября 2011 г. № 810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19 августа 2022 года № 128.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45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Комиссии Таможенного союза от 23 сентября 2011 г. № 810 "Об изъятии в применении ветеринарных мер в отношении товаров, включенных в Единый перечень товаров, подлежащих ветеринарному контролю (надзору)"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позиции с кодом "из группы 29" в графе второй слово "соединения" заменить словом "соединения</w:t>
      </w:r>
      <w:r>
        <w:rPr>
          <w:rFonts w:ascii="Times New Roman"/>
          <w:b w:val="false"/>
          <w:i w:val="false"/>
          <w:color w:val="000000"/>
          <w:vertAlign w:val="superscript"/>
        </w:rPr>
        <w:t>**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дополнить сноской со знаком "**"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"** В отношении лизина и его сложных эфиров, а также солей этих соединений, классифицируемых в позиции с кодом из 2922 41 000 0 ТН ВЭД ЕАЭС, применяются ветеринарные меры в соответствии с приложением № 1 к Единым ветеринарным (ветеринарно-санитарным) требованиям, предъявляемым к товарам, подлежащим ветеринарному контролю (надзору), утвержденным Решением Комиссии таможенного союза от 18 июня 2010 г. № 317.".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