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c91f" w14:textId="76fc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подходах к формированию единого реестра уполномоченных изготовителями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декабря 2022 года № 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(далее – Комиссия) во взаимодействии с уполномоченными органами государств – членов Евразийского экономического союза (далее соответственно –уполномоченные органы, Союз) при разработке порядка формирования и ведения единого реестра уполномоченных изготовителями лиц, предусмотренного Протоколом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реестр), исходить из того, что реестр формируется по уведомительному принципу.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Комиссии до подписания Протокола, указанного в пункте 1 настоящего распоряжения, обеспечить одобрение порядка формирования и ведения реестра на Консультативном комитете по техническому регулированию, применению санитарных, ветеринарных и фитосанитарных мер.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с даты вступления в силу решения Совета Комиссии о порядке формирования и ведения реестра осуществлять мониторинг правоприменительной практики включения уполномоченных изготовителями лиц в реестр и представление в Комиссию результатов мониторинга.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Коллегии Комиссии по истечении 3 лет с даты вступления в силу решения Совета Комиссии о порядке формирования и ведения реестра представить Совету Комиссии доклад о результатах мониторинга, указанного в пункте 3 настоящего распоряжения, с предложением о целесообразности внесения изменений в порядок формирования и ведения реестра.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c даты его опубликования на официальном сайте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