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10e3" w14:textId="a9d1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проекте государств – членов Евразийского экономического союза по осуществлению ускоренных железнодорожных и мультимодальных перевозок сельскохозяйственной продукции и продовольствия "Евразийский агроэкспресс"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25 февраля 2022 года № 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Поддержать инициативу о реализации совместного проекта государств – членов Евразийского экономического союза (далее – государства-члены) по осуществлению ускоренных железнодорожных и мультимодальных перевозок "Евразийский агроэкспресс" (далее – совместный проект) в целях развития регулярных взаимных поставок сельскохозяйственной продукции и продовольствия государств-членов, а также экспортных поставок в азиатском и европейском направлениях.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уполномоченными органами исполнительной власти государств-членов и участниками совместного проекта сформировать рабочую группу в целях содействия реализации совместного проекта.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Рабочей группе: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во II квартале 2022 г. базовые принципы и план мероприятий ("дорожную карту") по реализации совместного проекта, включающий мероприятия, направленные на увеличение взаимных поставок и экспорта сельскохозяйственной продукции и продовольствия государств-членов (масложировой, молочной, мясной, плодоовощной, готовой пищевой и прочей продукции), оказание содействия реализации сельскохозяйственной продукции и продовольствия государств-членов на целевых экспортных рынках, снятие барьеров для доступа сельскохозяйственной продукции и продовольствия государств-членов на экспортные рынки;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проработать порядок и условия реализации функций дирекции (координатора) совместного проекта автономной некоммерческой организацией "Евразийская Агрологистика";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проработать вопрос присоединения к совместному проекту организаций, в том числе их участия в автономной некоммерческой организации "Евразийская Агрологистика", на условиях недискриминационного доступа.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Евразийской экономической комиссии доложить Евразийскому межправительственному совету о ходе реализации совместного проекта в I квартале 2023 г.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вступает в силу с даты его принятия.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