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1740" w14:textId="8ed1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ежегодном отчете Евразийской экономической комиссии о мониторинге проведения оценки регулирующего воздействия проектов решений Евразийской экономической комиссии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21 июня 2022 года № 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Евразийской экономической комиссии о ежегодном отчете о мониторинге проведения оценки регулирующего воздействия проектов решений Евразийской экономической комиссии в 2021 году: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Евразийской экономической комиссии продолжить работу по совершенствованию процедуры проведения оценки регулирующего воздействия проектов решений Евразийской экономической комиссии и внедрению механизма оценки фактического воздействия принятых решений Евразийской экономической комиссии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подпунктов 9.1.6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9.1.15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 Стратегических направлений развития евразийской экономической интеграции до 2025 года, утвержденных Решением Высшего Евразийского экономического совета от 11 декабря 2020 г. № 12.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