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09f5" w14:textId="c600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устранению государствами – членами Евразийского экономического союза барьеров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21 октября 2022 года № 24.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справочно-аналитическую информацию, подготовленную Евразийской экономической комиссией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27 мая 2022 г. № 2 "О результатах работы по устранению препятствий на внутреннем рынке Евразийского экономического союза":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государств - членов Евразийского экономического союза в течение I квартала 2023 г. обеспечить устранение барьеров в рамках функционирования внутреннего рынка Евразийского экономического союза, включенных на дату вступления в силу настоящего распоряжения в реестр препятствий, размещенный на официальном сайте Евразийского экономического союза по адресу: https://barriers.eaeunion.org/ru-ru/Pages/obstacles.aspx.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