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1ee6" w14:textId="c1e1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перспективных направлениях промышленного сотрудничества в сфере технологического развития и производства новых видов продукции в медной отрасли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25 января 2022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Основных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промышленного сотрудничества в рамках Евразийского экономического союза до 2025 года, утвержденных Решением Евразийского межправительственного совета от 30 апреля 2021 г. № 5,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важность создания условий для использования промышленного потенциала Евразийского экономического союза в целях развития промышленной кооперации в сфере производства продукции в медной отрасли, вовлечения в кооперационные цепочки совместного производства производителей государств – членов Евразийского экономического союза (далее соответственно – государства-члены, Союз), а также реализации государствами-членами совместных кооперационных проектов в сфере производства указанной продукции (включая добычу руды, ее обогащение и выпуск медного концентрата, переработку медного концентрата и получение рафинированной меди, создание новых видов медной продукции высоких переделов) на территориях государств-членов,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Союза: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во внимание перечень перспективных направлений промышленного сотрудничества в сфере технологического развития и производства новых видов продукции в медной отрасли в рамках Евразийского экономического союза, размещенный на официальном сайте Союза по адресу: http://www.eurasiancommission.org/ru/act/prom_i_agroprom/dep_prom/SiteAssets/Metallurgia/cu_cooperation.pdf; 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проработать с учетом интеграционного потенциала Союза вопросы о целесообразности развития промышленного сотрудничества и наращивания кооперации, в том числе в части: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опытом по модернизации добывающих и перерабатывающих медь предприятий, оптимизации их производственного цикла, по внедрению передовых технологий освоения новых месторождений с учетом сокращения разрабатываемой сырьевой базы;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производства медной продукции высоких переделов на своих территориях.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