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e74" w14:textId="d45f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определению понятия "качество товаров (работ, услуг)" в сфере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февраля 2022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4.12.6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  года, утвержденных Решением Высшего Евразийского экономического совета от 11 декабря 2020 г. № 12,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 13 к Договору о Евразийском экономическом союзе от 29 мая 2014 года), в соответствии с пунктом 4.12.6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 проведении согласованной политики в сфере защиты прав потребителей при определении понятия "качество товаров (работ, услуг)" исходить из того, что в отношениях, возникающих между потребителями и изготовителями, продавцами, исполнителями при продаже товаров (выполнении работ, оказании услуг), под "качеством товаров (работ, услуг)" понимается совокупность характеристик, обеспечивающих соответствие товаров (работ, услуг):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установленным актами органов Евразийского экономического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установленным законодательством государств –членов Евразийского экономического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 гражданско-правового договора купли-продажи товаров (выполнения работ, оказания услуг), а при отсутствии договора – целям, в которых такие товары (работы, услуги) обычно используются;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представленной в установленном порядке или на добровольной основе заявленной в рекламе, на упаковке, маркировке, этикетке изготовителем, продавцом, исполнителем информации о характеристиках товаров (работ, услуг), в том числе об их соответствии стандартам (международным, региональным (межгосударственным), национальным (государственным), стандартам организаций и др.).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Рекомендации подходы, используемые при определении понятия "качество товаров (работ, услуг)" влияют на свободу выбора и способность удовлетворять заявленным или обычным ожиданиям потребителя, не являются исчерпывающими, не исключают друг друга и могут применяться одновременно (при наличии обстоятельств, способствующих их применению).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