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f650" w14:textId="232f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понятийном аппарате, используемом при противодействии мошенничеству (fraud) на сетях электросвязи операторов связи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марта 2022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4 плана мероприятий по формированию условий, необходимых для установления справедливых тарифов на услуги сотовой связи в международном роуминге на территориях государств – членов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октября 2021 г. № 19 (далее – план),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реализации мероприятий плана руководствоваться единым понятийным аппаратом, используемым при противодействии мошенничеству (fraud) на сетях электросвязи операторов связи государств – членов Евразийского экономического союза, размещенным на официальном сайте Евразийского экономического союза по адресу: https://eec.eaeunion.org/upload/clcr/apparat.pdf.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